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1D" w:rsidRPr="00992C90" w:rsidRDefault="00B7621D" w:rsidP="00B7621D">
      <w:pPr>
        <w:rPr>
          <w:rFonts w:ascii="Arial" w:hAnsi="Arial" w:cs="Arial"/>
          <w:b/>
          <w:sz w:val="24"/>
          <w:szCs w:val="24"/>
        </w:rPr>
      </w:pPr>
      <w:r w:rsidRPr="00992C90">
        <w:rPr>
          <w:rFonts w:ascii="Arial" w:hAnsi="Arial" w:cs="Arial"/>
          <w:sz w:val="24"/>
          <w:szCs w:val="24"/>
        </w:rPr>
        <w:t xml:space="preserve">Опубликовано в  «Бюллетене органов местного самоуправления </w:t>
      </w:r>
      <w:proofErr w:type="spellStart"/>
      <w:r w:rsidRPr="00992C90">
        <w:rPr>
          <w:rFonts w:ascii="Arial" w:hAnsi="Arial" w:cs="Arial"/>
          <w:sz w:val="24"/>
          <w:szCs w:val="24"/>
        </w:rPr>
        <w:t>Зоновского</w:t>
      </w:r>
      <w:proofErr w:type="spellEnd"/>
      <w:r w:rsidRPr="00992C90">
        <w:rPr>
          <w:rFonts w:ascii="Arial" w:hAnsi="Arial" w:cs="Arial"/>
          <w:sz w:val="24"/>
          <w:szCs w:val="24"/>
        </w:rPr>
        <w:t xml:space="preserve"> сельсовета» от 28.12.2020 г № 105</w:t>
      </w:r>
    </w:p>
    <w:p w:rsidR="00B7621D" w:rsidRDefault="00B7621D" w:rsidP="00BE69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21D" w:rsidRDefault="00B7621D" w:rsidP="00BE69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69F9" w:rsidRPr="00B7621D" w:rsidRDefault="00BE69F9" w:rsidP="00BE69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621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ЗОНОВСКОГО СЕЛЬСОВЕТА</w:t>
      </w:r>
      <w:r w:rsidRPr="00B7621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КУЙБЫШЕВСКОГО РАЙОНА </w:t>
      </w:r>
      <w:r w:rsidRPr="00B7621D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НОВОСИБИРСКОЙ ОБЛАСТИ</w:t>
      </w:r>
    </w:p>
    <w:p w:rsidR="00BE69F9" w:rsidRPr="00B7621D" w:rsidRDefault="00BE69F9" w:rsidP="00BE69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9F9" w:rsidRPr="00B7621D" w:rsidRDefault="00BE69F9" w:rsidP="00BE69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621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E69F9" w:rsidRPr="00B7621D" w:rsidRDefault="00BE69F9" w:rsidP="00BE69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621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B7621D">
        <w:rPr>
          <w:rFonts w:ascii="Arial" w:eastAsia="Times New Roman" w:hAnsi="Arial" w:cs="Arial"/>
          <w:sz w:val="24"/>
          <w:szCs w:val="24"/>
          <w:lang w:eastAsia="ru-RU"/>
        </w:rPr>
        <w:t>Зоново</w:t>
      </w:r>
      <w:proofErr w:type="spellEnd"/>
    </w:p>
    <w:p w:rsidR="00BE69F9" w:rsidRPr="00B7621D" w:rsidRDefault="00BE69F9" w:rsidP="00BE69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621D">
        <w:rPr>
          <w:rFonts w:ascii="Arial" w:eastAsia="Times New Roman" w:hAnsi="Arial" w:cs="Arial"/>
          <w:sz w:val="24"/>
          <w:szCs w:val="24"/>
          <w:lang w:eastAsia="ru-RU"/>
        </w:rPr>
        <w:t xml:space="preserve">28.12.2020        </w:t>
      </w:r>
      <w:r w:rsidR="004033FA" w:rsidRPr="00B7621D">
        <w:rPr>
          <w:rFonts w:ascii="Arial" w:eastAsia="Times New Roman" w:hAnsi="Arial" w:cs="Arial"/>
          <w:sz w:val="24"/>
          <w:szCs w:val="24"/>
          <w:lang w:eastAsia="ru-RU"/>
        </w:rPr>
        <w:t>№80</w:t>
      </w:r>
    </w:p>
    <w:p w:rsidR="00BE69F9" w:rsidRPr="00B7621D" w:rsidRDefault="00BE69F9" w:rsidP="00BE69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3BE" w:rsidRPr="00B7621D" w:rsidRDefault="00BE69F9" w:rsidP="001A03BE">
      <w:pPr>
        <w:jc w:val="center"/>
        <w:rPr>
          <w:rFonts w:ascii="Arial" w:hAnsi="Arial" w:cs="Arial"/>
          <w:b/>
          <w:sz w:val="24"/>
          <w:szCs w:val="24"/>
        </w:rPr>
      </w:pPr>
      <w:r w:rsidRPr="00B762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методики </w:t>
      </w:r>
      <w:r w:rsidR="001A03BE" w:rsidRPr="00B7621D">
        <w:rPr>
          <w:rFonts w:ascii="Arial" w:hAnsi="Arial" w:cs="Arial"/>
          <w:b/>
          <w:sz w:val="24"/>
          <w:szCs w:val="24"/>
        </w:rPr>
        <w:t xml:space="preserve"> </w:t>
      </w:r>
      <w:r w:rsidRPr="00B7621D">
        <w:rPr>
          <w:rFonts w:ascii="Arial" w:hAnsi="Arial" w:cs="Arial"/>
          <w:b/>
          <w:sz w:val="24"/>
          <w:szCs w:val="24"/>
        </w:rPr>
        <w:t>о</w:t>
      </w:r>
      <w:r w:rsidR="001A03BE" w:rsidRPr="00B7621D">
        <w:rPr>
          <w:rFonts w:ascii="Arial" w:hAnsi="Arial" w:cs="Arial"/>
          <w:b/>
          <w:sz w:val="24"/>
          <w:szCs w:val="24"/>
        </w:rPr>
        <w:t xml:space="preserve">ценки эффективности налоговых расходов </w:t>
      </w:r>
      <w:proofErr w:type="spellStart"/>
      <w:r w:rsidRPr="00B7621D">
        <w:rPr>
          <w:rFonts w:ascii="Arial" w:hAnsi="Arial" w:cs="Arial"/>
          <w:b/>
          <w:sz w:val="24"/>
          <w:szCs w:val="24"/>
        </w:rPr>
        <w:t>Зоновского</w:t>
      </w:r>
      <w:proofErr w:type="spellEnd"/>
      <w:r w:rsidRPr="00B7621D">
        <w:rPr>
          <w:rFonts w:ascii="Arial" w:hAnsi="Arial" w:cs="Arial"/>
          <w:b/>
          <w:sz w:val="24"/>
          <w:szCs w:val="24"/>
        </w:rPr>
        <w:t xml:space="preserve"> сельсовета</w:t>
      </w:r>
      <w:r w:rsidR="001A03BE" w:rsidRPr="00B7621D">
        <w:rPr>
          <w:rFonts w:ascii="Arial" w:hAnsi="Arial" w:cs="Arial"/>
          <w:b/>
          <w:sz w:val="24"/>
          <w:szCs w:val="24"/>
        </w:rPr>
        <w:t xml:space="preserve"> Куйбышевского района Новосибирской области</w:t>
      </w:r>
    </w:p>
    <w:p w:rsidR="00265FD0" w:rsidRPr="00B7621D" w:rsidRDefault="00265FD0" w:rsidP="00265FD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621D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целях реализации положений статьи 174.3 </w:t>
      </w:r>
      <w:hyperlink r:id="rId5" w:history="1">
        <w:r w:rsidRPr="00B7621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B7621D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 </w:t>
      </w:r>
      <w:hyperlink r:id="rId6" w:history="1">
        <w:r w:rsidRPr="00B7621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Постановления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B7621D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в соответствии с постановлением Администрации Куйбышевского района Новосибирской области от 27 ноября 2020 г. № 1008 "</w:t>
      </w:r>
      <w:r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утверждении порядка формирования перечня налоговых расходов муниципальных образований </w:t>
      </w:r>
      <w:bookmarkStart w:id="0" w:name="_GoBack"/>
      <w:bookmarkEnd w:id="0"/>
      <w:r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 района</w:t>
      </w:r>
      <w:proofErr w:type="gramEnd"/>
      <w:r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и оценки налоговых расходов муниципальных образований Куйбышевского муниципального района Новосибирской области", Администрация </w:t>
      </w:r>
      <w:proofErr w:type="spellStart"/>
      <w:r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Зоновского</w:t>
      </w:r>
      <w:proofErr w:type="spellEnd"/>
      <w:r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Куйбышевского района Новосибирской области</w:t>
      </w:r>
    </w:p>
    <w:p w:rsidR="00265FD0" w:rsidRPr="00B7621D" w:rsidRDefault="00265FD0" w:rsidP="00265FD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265FD0" w:rsidRPr="00B7621D" w:rsidRDefault="00265FD0" w:rsidP="00265F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21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Утвердить Методику оценки эффективности налоговых расходов </w:t>
      </w:r>
      <w:r w:rsidRPr="00B7621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7621D">
        <w:rPr>
          <w:rFonts w:ascii="Arial" w:eastAsia="Calibri" w:hAnsi="Arial" w:cs="Arial"/>
          <w:sz w:val="24"/>
          <w:szCs w:val="24"/>
        </w:rPr>
        <w:t>Зоновского</w:t>
      </w:r>
      <w:proofErr w:type="spellEnd"/>
      <w:r w:rsidRPr="00B7621D">
        <w:rPr>
          <w:rFonts w:ascii="Arial" w:eastAsia="Calibri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Pr="00B7621D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согласно приложению к настоящему постановлению.</w:t>
      </w:r>
    </w:p>
    <w:p w:rsidR="00D03DF7" w:rsidRPr="00B7621D" w:rsidRDefault="00D03DF7" w:rsidP="00265F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21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B7621D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Зоновского</w:t>
      </w:r>
      <w:proofErr w:type="spellEnd"/>
      <w:r w:rsidRPr="00B7621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от 14.11.2013 года №80 «Об утверждении порядка проведения оценки предоставленных (планируемых к предоставлению) дополнительных льгот по местным налогам».</w:t>
      </w:r>
    </w:p>
    <w:p w:rsidR="00265FD0" w:rsidRPr="00B7621D" w:rsidRDefault="00265FD0" w:rsidP="00D03D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Зоновского</w:t>
      </w:r>
      <w:proofErr w:type="spellEnd"/>
      <w:r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="00D03DF7"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Зоновского</w:t>
      </w:r>
      <w:proofErr w:type="spellEnd"/>
      <w:r w:rsidR="00D03DF7" w:rsidRPr="00B7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Куйбышевского района Новосибирской области</w:t>
      </w:r>
    </w:p>
    <w:p w:rsidR="00265FD0" w:rsidRPr="00B7621D" w:rsidRDefault="00265FD0" w:rsidP="00265FD0">
      <w:pPr>
        <w:rPr>
          <w:rFonts w:ascii="Arial" w:hAnsi="Arial" w:cs="Arial"/>
          <w:b/>
          <w:sz w:val="24"/>
          <w:szCs w:val="24"/>
        </w:rPr>
      </w:pPr>
    </w:p>
    <w:p w:rsidR="00265FD0" w:rsidRPr="00B7621D" w:rsidRDefault="00265FD0" w:rsidP="001A03BE">
      <w:pPr>
        <w:jc w:val="center"/>
        <w:rPr>
          <w:rFonts w:ascii="Arial" w:hAnsi="Arial" w:cs="Arial"/>
          <w:b/>
          <w:sz w:val="24"/>
          <w:szCs w:val="24"/>
        </w:rPr>
      </w:pPr>
    </w:p>
    <w:p w:rsidR="00265FD0" w:rsidRPr="00B7621D" w:rsidRDefault="00265FD0" w:rsidP="001A03BE">
      <w:pPr>
        <w:jc w:val="center"/>
        <w:rPr>
          <w:rFonts w:ascii="Arial" w:hAnsi="Arial" w:cs="Arial"/>
          <w:b/>
          <w:sz w:val="24"/>
          <w:szCs w:val="24"/>
        </w:rPr>
      </w:pPr>
    </w:p>
    <w:p w:rsidR="00265FD0" w:rsidRPr="00B7621D" w:rsidRDefault="00265FD0" w:rsidP="001A03BE">
      <w:pPr>
        <w:jc w:val="center"/>
        <w:rPr>
          <w:rFonts w:ascii="Arial" w:hAnsi="Arial" w:cs="Arial"/>
          <w:b/>
          <w:sz w:val="24"/>
          <w:szCs w:val="24"/>
        </w:rPr>
      </w:pPr>
    </w:p>
    <w:p w:rsidR="00265FD0" w:rsidRPr="00B7621D" w:rsidRDefault="00265FD0" w:rsidP="001A03BE">
      <w:pPr>
        <w:jc w:val="center"/>
        <w:rPr>
          <w:rFonts w:ascii="Arial" w:hAnsi="Arial" w:cs="Arial"/>
          <w:sz w:val="24"/>
          <w:szCs w:val="24"/>
        </w:rPr>
      </w:pPr>
    </w:p>
    <w:p w:rsidR="00265FD0" w:rsidRPr="00B7621D" w:rsidRDefault="00E3035A" w:rsidP="001A03BE">
      <w:pPr>
        <w:jc w:val="center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7621D">
        <w:rPr>
          <w:rFonts w:ascii="Arial" w:hAnsi="Arial" w:cs="Arial"/>
          <w:sz w:val="24"/>
          <w:szCs w:val="24"/>
        </w:rPr>
        <w:t>Зоновского</w:t>
      </w:r>
      <w:proofErr w:type="spellEnd"/>
      <w:r w:rsidRPr="00B7621D">
        <w:rPr>
          <w:rFonts w:ascii="Arial" w:hAnsi="Arial" w:cs="Arial"/>
          <w:sz w:val="24"/>
          <w:szCs w:val="24"/>
        </w:rPr>
        <w:t xml:space="preserve"> сельсовета                            </w:t>
      </w:r>
      <w:proofErr w:type="spellStart"/>
      <w:r w:rsidRPr="00B7621D">
        <w:rPr>
          <w:rFonts w:ascii="Arial" w:hAnsi="Arial" w:cs="Arial"/>
          <w:sz w:val="24"/>
          <w:szCs w:val="24"/>
        </w:rPr>
        <w:t>Е.А.Панасенко</w:t>
      </w:r>
      <w:proofErr w:type="spellEnd"/>
    </w:p>
    <w:p w:rsidR="00D03DF7" w:rsidRDefault="00D03DF7" w:rsidP="001A03BE">
      <w:pPr>
        <w:jc w:val="center"/>
        <w:rPr>
          <w:rFonts w:ascii="Arial" w:hAnsi="Arial" w:cs="Arial"/>
          <w:b/>
          <w:sz w:val="24"/>
          <w:szCs w:val="24"/>
        </w:rPr>
      </w:pPr>
    </w:p>
    <w:p w:rsidR="00B7621D" w:rsidRDefault="00B7621D" w:rsidP="001A03BE">
      <w:pPr>
        <w:jc w:val="center"/>
        <w:rPr>
          <w:rFonts w:ascii="Arial" w:hAnsi="Arial" w:cs="Arial"/>
          <w:b/>
          <w:sz w:val="24"/>
          <w:szCs w:val="24"/>
        </w:rPr>
      </w:pPr>
    </w:p>
    <w:p w:rsidR="00B7621D" w:rsidRPr="00B7621D" w:rsidRDefault="00B7621D" w:rsidP="001A03BE">
      <w:pPr>
        <w:jc w:val="center"/>
        <w:rPr>
          <w:rFonts w:ascii="Arial" w:hAnsi="Arial" w:cs="Arial"/>
          <w:b/>
          <w:sz w:val="24"/>
          <w:szCs w:val="24"/>
        </w:rPr>
      </w:pPr>
    </w:p>
    <w:p w:rsidR="00D03DF7" w:rsidRPr="00B7621D" w:rsidRDefault="00D03DF7" w:rsidP="001A03BE">
      <w:pPr>
        <w:jc w:val="center"/>
        <w:rPr>
          <w:rFonts w:ascii="Arial" w:hAnsi="Arial" w:cs="Arial"/>
          <w:sz w:val="24"/>
          <w:szCs w:val="24"/>
        </w:rPr>
      </w:pPr>
    </w:p>
    <w:p w:rsidR="00D03DF7" w:rsidRPr="00B7621D" w:rsidRDefault="00D03DF7" w:rsidP="00D03DF7">
      <w:pPr>
        <w:jc w:val="right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Приложение</w:t>
      </w:r>
    </w:p>
    <w:p w:rsidR="00D03DF7" w:rsidRPr="00B7621D" w:rsidRDefault="00D03DF7" w:rsidP="00D03DF7">
      <w:pPr>
        <w:jc w:val="right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03DF7" w:rsidRPr="00B7621D" w:rsidRDefault="00D03DF7" w:rsidP="00D03DF7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7621D">
        <w:rPr>
          <w:rFonts w:ascii="Arial" w:hAnsi="Arial" w:cs="Arial"/>
          <w:sz w:val="24"/>
          <w:szCs w:val="24"/>
        </w:rPr>
        <w:t>Зоновского</w:t>
      </w:r>
      <w:proofErr w:type="spellEnd"/>
      <w:r w:rsidRPr="00B7621D">
        <w:rPr>
          <w:rFonts w:ascii="Arial" w:hAnsi="Arial" w:cs="Arial"/>
          <w:sz w:val="24"/>
          <w:szCs w:val="24"/>
        </w:rPr>
        <w:t xml:space="preserve"> сельсовета от 28.12.2020 </w:t>
      </w:r>
      <w:r w:rsidR="004033FA" w:rsidRPr="00B7621D">
        <w:rPr>
          <w:rFonts w:ascii="Arial" w:hAnsi="Arial" w:cs="Arial"/>
          <w:sz w:val="24"/>
          <w:szCs w:val="24"/>
        </w:rPr>
        <w:t>№ 80</w:t>
      </w:r>
    </w:p>
    <w:p w:rsidR="00D03DF7" w:rsidRPr="00B7621D" w:rsidRDefault="00D03DF7" w:rsidP="00D03DF7">
      <w:pPr>
        <w:jc w:val="right"/>
        <w:rPr>
          <w:rFonts w:ascii="Arial" w:hAnsi="Arial" w:cs="Arial"/>
          <w:sz w:val="24"/>
          <w:szCs w:val="24"/>
        </w:rPr>
      </w:pPr>
    </w:p>
    <w:p w:rsidR="001A03BE" w:rsidRPr="00B7621D" w:rsidRDefault="001A03BE" w:rsidP="001A03BE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Общие положения</w:t>
      </w:r>
    </w:p>
    <w:p w:rsidR="001A03BE" w:rsidRPr="00B7621D" w:rsidRDefault="001A03BE" w:rsidP="001A03BE">
      <w:pPr>
        <w:pStyle w:val="a3"/>
        <w:numPr>
          <w:ilvl w:val="0"/>
          <w:numId w:val="2"/>
        </w:numPr>
        <w:ind w:left="0" w:firstLine="66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Настоящая методика определяет общие требования к порядку и критериям оценки эффективности налоговых расходов </w:t>
      </w:r>
      <w:proofErr w:type="spellStart"/>
      <w:r w:rsidR="00BE69F9" w:rsidRPr="00B7621D">
        <w:rPr>
          <w:rFonts w:ascii="Arial" w:hAnsi="Arial" w:cs="Arial"/>
          <w:sz w:val="24"/>
          <w:szCs w:val="24"/>
        </w:rPr>
        <w:t>Зоновского</w:t>
      </w:r>
      <w:proofErr w:type="spellEnd"/>
      <w:r w:rsidR="00BE69F9" w:rsidRPr="00B7621D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Pr="00B7621D">
        <w:rPr>
          <w:rFonts w:ascii="Arial" w:hAnsi="Arial" w:cs="Arial"/>
          <w:sz w:val="24"/>
          <w:szCs w:val="24"/>
        </w:rPr>
        <w:t>.</w:t>
      </w:r>
    </w:p>
    <w:p w:rsidR="001A03BE" w:rsidRPr="00B7621D" w:rsidRDefault="001A03BE" w:rsidP="001A03BE">
      <w:pPr>
        <w:pStyle w:val="a3"/>
        <w:numPr>
          <w:ilvl w:val="0"/>
          <w:numId w:val="2"/>
        </w:numPr>
        <w:ind w:left="0" w:firstLine="66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Для целей настоящей методики применяются следующие термины:</w:t>
      </w:r>
    </w:p>
    <w:p w:rsidR="00C021B6" w:rsidRPr="00B7621D" w:rsidRDefault="00C021B6" w:rsidP="00C021B6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B7621D">
        <w:rPr>
          <w:rFonts w:ascii="Arial" w:hAnsi="Arial" w:cs="Arial"/>
          <w:b/>
          <w:sz w:val="24"/>
          <w:szCs w:val="24"/>
        </w:rPr>
        <w:t>Куратор налогового расхода</w:t>
      </w:r>
      <w:r w:rsidRPr="00B7621D">
        <w:rPr>
          <w:rFonts w:ascii="Arial" w:hAnsi="Arial" w:cs="Arial"/>
          <w:sz w:val="24"/>
          <w:szCs w:val="24"/>
        </w:rPr>
        <w:t xml:space="preserve"> – администрация муниципального образования, ответственная в соответствии с полномочиями, установленными муниципальными правовыми актами за движение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C021B6" w:rsidRPr="00B7621D" w:rsidRDefault="00C021B6" w:rsidP="00C021B6">
      <w:pPr>
        <w:pStyle w:val="a3"/>
        <w:tabs>
          <w:tab w:val="left" w:pos="0"/>
        </w:tabs>
        <w:ind w:left="1080" w:hanging="108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b/>
          <w:sz w:val="24"/>
          <w:szCs w:val="24"/>
        </w:rPr>
        <w:t>Плательщики</w:t>
      </w:r>
      <w:r w:rsidRPr="00B7621D">
        <w:rPr>
          <w:rFonts w:ascii="Arial" w:hAnsi="Arial" w:cs="Arial"/>
          <w:sz w:val="24"/>
          <w:szCs w:val="24"/>
        </w:rPr>
        <w:t xml:space="preserve"> -  плательщики налогов;</w:t>
      </w:r>
    </w:p>
    <w:p w:rsidR="00762508" w:rsidRPr="00B7621D" w:rsidRDefault="00C021B6" w:rsidP="00762508">
      <w:pPr>
        <w:pStyle w:val="a3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b/>
          <w:sz w:val="24"/>
          <w:szCs w:val="24"/>
        </w:rPr>
        <w:t>Оценка налоговых расходов</w:t>
      </w:r>
      <w:r w:rsidRPr="00B7621D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B7621D">
        <w:rPr>
          <w:rFonts w:ascii="Arial" w:hAnsi="Arial" w:cs="Arial"/>
          <w:sz w:val="24"/>
          <w:szCs w:val="24"/>
        </w:rPr>
        <w:t>ко</w:t>
      </w:r>
      <w:proofErr w:type="gramEnd"/>
      <w:r w:rsidRPr="00B7621D">
        <w:rPr>
          <w:rFonts w:ascii="Arial" w:hAnsi="Arial" w:cs="Arial"/>
          <w:sz w:val="24"/>
          <w:szCs w:val="24"/>
        </w:rPr>
        <w:t>мплекс мероприятий по оценке объемов налоговых расходов муниципальн</w:t>
      </w:r>
      <w:r w:rsidR="00762508" w:rsidRPr="00B7621D">
        <w:rPr>
          <w:rFonts w:ascii="Arial" w:hAnsi="Arial" w:cs="Arial"/>
          <w:sz w:val="24"/>
          <w:szCs w:val="24"/>
        </w:rPr>
        <w:t>ого</w:t>
      </w:r>
      <w:r w:rsidRPr="00B7621D">
        <w:rPr>
          <w:rFonts w:ascii="Arial" w:hAnsi="Arial" w:cs="Arial"/>
          <w:sz w:val="24"/>
          <w:szCs w:val="24"/>
        </w:rPr>
        <w:t xml:space="preserve"> образовани</w:t>
      </w:r>
      <w:r w:rsidR="00762508" w:rsidRPr="00B7621D">
        <w:rPr>
          <w:rFonts w:ascii="Arial" w:hAnsi="Arial" w:cs="Arial"/>
          <w:sz w:val="24"/>
          <w:szCs w:val="24"/>
        </w:rPr>
        <w:t>я</w:t>
      </w:r>
      <w:r w:rsidRPr="00B7621D">
        <w:rPr>
          <w:rFonts w:ascii="Arial" w:hAnsi="Arial" w:cs="Arial"/>
          <w:sz w:val="24"/>
          <w:szCs w:val="24"/>
        </w:rPr>
        <w:t xml:space="preserve"> обусловленных льготами, предоставленными плательщикам, а также по оценке эффективности налоговых расходов муниципальн</w:t>
      </w:r>
      <w:r w:rsidR="00762508" w:rsidRPr="00B7621D">
        <w:rPr>
          <w:rFonts w:ascii="Arial" w:hAnsi="Arial" w:cs="Arial"/>
          <w:sz w:val="24"/>
          <w:szCs w:val="24"/>
        </w:rPr>
        <w:t>ого</w:t>
      </w:r>
      <w:r w:rsidRPr="00B7621D">
        <w:rPr>
          <w:rFonts w:ascii="Arial" w:hAnsi="Arial" w:cs="Arial"/>
          <w:sz w:val="24"/>
          <w:szCs w:val="24"/>
        </w:rPr>
        <w:t xml:space="preserve"> образовани</w:t>
      </w:r>
      <w:r w:rsidR="00762508" w:rsidRPr="00B7621D">
        <w:rPr>
          <w:rFonts w:ascii="Arial" w:hAnsi="Arial" w:cs="Arial"/>
          <w:sz w:val="24"/>
          <w:szCs w:val="24"/>
        </w:rPr>
        <w:t xml:space="preserve">я </w:t>
      </w:r>
      <w:r w:rsidRPr="00B7621D">
        <w:rPr>
          <w:rFonts w:ascii="Arial" w:hAnsi="Arial" w:cs="Arial"/>
          <w:sz w:val="24"/>
          <w:szCs w:val="24"/>
        </w:rPr>
        <w:t>;</w:t>
      </w:r>
    </w:p>
    <w:p w:rsidR="00C021B6" w:rsidRPr="00B7621D" w:rsidRDefault="00C021B6" w:rsidP="00762508">
      <w:pPr>
        <w:pStyle w:val="a3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b/>
          <w:sz w:val="24"/>
          <w:szCs w:val="24"/>
        </w:rPr>
        <w:t xml:space="preserve">Оценка эффективности налоговых расходов </w:t>
      </w:r>
      <w:r w:rsidRPr="00B7621D">
        <w:rPr>
          <w:rFonts w:ascii="Arial" w:hAnsi="Arial" w:cs="Arial"/>
          <w:sz w:val="24"/>
          <w:szCs w:val="24"/>
        </w:rPr>
        <w:t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C021B6" w:rsidRPr="00B7621D" w:rsidRDefault="00C021B6" w:rsidP="00C021B6">
      <w:pPr>
        <w:pStyle w:val="a3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b/>
          <w:sz w:val="24"/>
          <w:szCs w:val="24"/>
        </w:rPr>
        <w:t>Структурный элемент муниципальной программы</w:t>
      </w:r>
      <w:r w:rsidRPr="00B7621D">
        <w:rPr>
          <w:rFonts w:ascii="Arial" w:hAnsi="Arial" w:cs="Arial"/>
          <w:sz w:val="24"/>
          <w:szCs w:val="24"/>
        </w:rPr>
        <w:t xml:space="preserve"> – основное (</w:t>
      </w:r>
      <w:proofErr w:type="spellStart"/>
      <w:r w:rsidRPr="00B7621D">
        <w:rPr>
          <w:rFonts w:ascii="Arial" w:hAnsi="Arial" w:cs="Arial"/>
          <w:sz w:val="24"/>
          <w:szCs w:val="24"/>
        </w:rPr>
        <w:t>общепрограммное</w:t>
      </w:r>
      <w:proofErr w:type="spellEnd"/>
      <w:r w:rsidRPr="00B7621D">
        <w:rPr>
          <w:rFonts w:ascii="Arial" w:hAnsi="Arial" w:cs="Arial"/>
          <w:sz w:val="24"/>
          <w:szCs w:val="24"/>
        </w:rPr>
        <w:t xml:space="preserve"> мероприятие) мероприятие муниципальной программы;</w:t>
      </w:r>
    </w:p>
    <w:p w:rsidR="00762508" w:rsidRPr="00B7621D" w:rsidRDefault="00C021B6" w:rsidP="00C021B6">
      <w:pPr>
        <w:pStyle w:val="a3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b/>
          <w:sz w:val="24"/>
          <w:szCs w:val="24"/>
        </w:rPr>
        <w:t xml:space="preserve">Фискальные характеристики налоговых расходов муниципальных образований </w:t>
      </w:r>
      <w:r w:rsidRPr="00B7621D">
        <w:rPr>
          <w:rFonts w:ascii="Arial" w:hAnsi="Arial" w:cs="Arial"/>
          <w:sz w:val="24"/>
          <w:szCs w:val="24"/>
        </w:rPr>
        <w:t>–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</w:t>
      </w:r>
      <w:r w:rsidR="00BE69F9" w:rsidRPr="00B7621D">
        <w:rPr>
          <w:rFonts w:ascii="Arial" w:hAnsi="Arial" w:cs="Arial"/>
          <w:sz w:val="24"/>
          <w:szCs w:val="24"/>
        </w:rPr>
        <w:t>;</w:t>
      </w:r>
      <w:r w:rsidRPr="00B7621D">
        <w:rPr>
          <w:rFonts w:ascii="Arial" w:hAnsi="Arial" w:cs="Arial"/>
          <w:sz w:val="24"/>
          <w:szCs w:val="24"/>
        </w:rPr>
        <w:t xml:space="preserve">  </w:t>
      </w:r>
    </w:p>
    <w:p w:rsidR="00762508" w:rsidRPr="00B7621D" w:rsidRDefault="00C021B6" w:rsidP="00C021B6">
      <w:pPr>
        <w:pStyle w:val="a3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b/>
          <w:sz w:val="24"/>
          <w:szCs w:val="24"/>
        </w:rPr>
        <w:t xml:space="preserve">Целевые характеристики налогового расхода муниципальных образований </w:t>
      </w:r>
      <w:r w:rsidRPr="00B7621D">
        <w:rPr>
          <w:rFonts w:ascii="Arial" w:hAnsi="Arial" w:cs="Arial"/>
          <w:sz w:val="24"/>
          <w:szCs w:val="24"/>
        </w:rPr>
        <w:t>–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</w:t>
      </w:r>
      <w:r w:rsidR="00BE69F9" w:rsidRPr="00B7621D">
        <w:rPr>
          <w:rFonts w:ascii="Arial" w:hAnsi="Arial" w:cs="Arial"/>
          <w:sz w:val="24"/>
          <w:szCs w:val="24"/>
        </w:rPr>
        <w:t>;</w:t>
      </w:r>
    </w:p>
    <w:p w:rsidR="00C021B6" w:rsidRPr="00B7621D" w:rsidRDefault="00C021B6" w:rsidP="00C021B6">
      <w:pPr>
        <w:pStyle w:val="a3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 </w:t>
      </w:r>
      <w:r w:rsidRPr="00B7621D">
        <w:rPr>
          <w:rFonts w:ascii="Arial" w:hAnsi="Arial" w:cs="Arial"/>
          <w:b/>
          <w:sz w:val="24"/>
          <w:szCs w:val="24"/>
        </w:rPr>
        <w:t>Базовый год</w:t>
      </w:r>
      <w:r w:rsidRPr="00B7621D">
        <w:rPr>
          <w:rFonts w:ascii="Arial" w:hAnsi="Arial" w:cs="Arial"/>
          <w:sz w:val="24"/>
          <w:szCs w:val="24"/>
        </w:rPr>
        <w:t xml:space="preserve"> – год, предшествующему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C021B6" w:rsidRPr="00B7621D" w:rsidRDefault="00C021B6" w:rsidP="00C021B6">
      <w:pPr>
        <w:pStyle w:val="a3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b/>
          <w:sz w:val="24"/>
          <w:szCs w:val="24"/>
        </w:rPr>
        <w:t>Программные налоговые расходы</w:t>
      </w:r>
      <w:r w:rsidRPr="00B7621D">
        <w:rPr>
          <w:rFonts w:ascii="Arial" w:hAnsi="Arial" w:cs="Arial"/>
          <w:sz w:val="24"/>
          <w:szCs w:val="24"/>
        </w:rPr>
        <w:t xml:space="preserve"> – налоговые расходы, соответствующие целям и задачам муниципальных программ муниципальных образований;</w:t>
      </w:r>
    </w:p>
    <w:p w:rsidR="00C021B6" w:rsidRPr="00B7621D" w:rsidRDefault="00C021B6" w:rsidP="00C021B6">
      <w:pPr>
        <w:pStyle w:val="a3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proofErr w:type="spellStart"/>
      <w:r w:rsidRPr="00B7621D">
        <w:rPr>
          <w:rFonts w:ascii="Arial" w:hAnsi="Arial" w:cs="Arial"/>
          <w:b/>
          <w:sz w:val="24"/>
          <w:szCs w:val="24"/>
        </w:rPr>
        <w:t>Непрограммные</w:t>
      </w:r>
      <w:proofErr w:type="spellEnd"/>
      <w:r w:rsidRPr="00B7621D">
        <w:rPr>
          <w:rFonts w:ascii="Arial" w:hAnsi="Arial" w:cs="Arial"/>
          <w:b/>
          <w:sz w:val="24"/>
          <w:szCs w:val="24"/>
        </w:rPr>
        <w:t xml:space="preserve"> налоговые расходы</w:t>
      </w:r>
      <w:r w:rsidRPr="00B7621D">
        <w:rPr>
          <w:rFonts w:ascii="Arial" w:hAnsi="Arial" w:cs="Arial"/>
          <w:sz w:val="24"/>
          <w:szCs w:val="24"/>
        </w:rPr>
        <w:t xml:space="preserve"> – налоговые расходы, не относящиеся к муниципальным программам муниципальных образований;</w:t>
      </w:r>
    </w:p>
    <w:p w:rsidR="00C021B6" w:rsidRPr="00B7621D" w:rsidRDefault="00C021B6" w:rsidP="00C021B6">
      <w:pPr>
        <w:pStyle w:val="a3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b/>
          <w:sz w:val="24"/>
          <w:szCs w:val="24"/>
        </w:rPr>
        <w:t>Нераспределенные налоговые расходы</w:t>
      </w:r>
      <w:r w:rsidRPr="00B7621D">
        <w:rPr>
          <w:rFonts w:ascii="Arial" w:hAnsi="Arial" w:cs="Arial"/>
          <w:sz w:val="24"/>
          <w:szCs w:val="24"/>
        </w:rPr>
        <w:t xml:space="preserve"> – налоговые расходы, реализуемые в рамках нескольких муниципальных программ муниципальных образований</w:t>
      </w:r>
      <w:proofErr w:type="gramStart"/>
      <w:r w:rsidRPr="00B7621D">
        <w:rPr>
          <w:rFonts w:ascii="Arial" w:hAnsi="Arial" w:cs="Arial"/>
          <w:sz w:val="24"/>
          <w:szCs w:val="24"/>
        </w:rPr>
        <w:t xml:space="preserve"> </w:t>
      </w:r>
      <w:r w:rsidR="00762508" w:rsidRPr="00B7621D">
        <w:rPr>
          <w:rFonts w:ascii="Arial" w:hAnsi="Arial" w:cs="Arial"/>
          <w:sz w:val="24"/>
          <w:szCs w:val="24"/>
        </w:rPr>
        <w:t>.</w:t>
      </w:r>
      <w:proofErr w:type="gramEnd"/>
    </w:p>
    <w:p w:rsidR="00C021B6" w:rsidRPr="00B7621D" w:rsidRDefault="00592FE9" w:rsidP="008A7CFA">
      <w:pPr>
        <w:pStyle w:val="a3"/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lastRenderedPageBreak/>
        <w:tab/>
        <w:t>В зависимости от целевой категории налоговые расходы подразделяются на 3 вида</w:t>
      </w:r>
      <w:r w:rsidR="008A7CFA" w:rsidRPr="00B7621D">
        <w:rPr>
          <w:rFonts w:ascii="Arial" w:hAnsi="Arial" w:cs="Arial"/>
          <w:sz w:val="24"/>
          <w:szCs w:val="24"/>
        </w:rPr>
        <w:t>:</w:t>
      </w:r>
    </w:p>
    <w:p w:rsidR="008A7CFA" w:rsidRPr="00B7621D" w:rsidRDefault="008A7CFA" w:rsidP="008A7CFA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 Социальные налоговые расходы;</w:t>
      </w:r>
    </w:p>
    <w:p w:rsidR="008A7CFA" w:rsidRPr="00B7621D" w:rsidRDefault="008A7CFA" w:rsidP="008A7CFA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Технические налоговые расходы;</w:t>
      </w:r>
    </w:p>
    <w:p w:rsidR="008A7CFA" w:rsidRPr="00B7621D" w:rsidRDefault="008A7CFA" w:rsidP="008A7CFA">
      <w:pPr>
        <w:pStyle w:val="a3"/>
        <w:numPr>
          <w:ilvl w:val="0"/>
          <w:numId w:val="4"/>
        </w:numPr>
        <w:tabs>
          <w:tab w:val="left" w:pos="0"/>
        </w:tabs>
        <w:ind w:left="927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Стимулирующие налоговые расходы.</w:t>
      </w:r>
    </w:p>
    <w:p w:rsidR="008A7CFA" w:rsidRPr="00B7621D" w:rsidRDefault="008A7CFA" w:rsidP="008A7CFA">
      <w:pPr>
        <w:pStyle w:val="a4"/>
        <w:spacing w:before="0" w:beforeAutospacing="0" w:after="150" w:afterAutospacing="0"/>
        <w:ind w:firstLine="709"/>
        <w:jc w:val="both"/>
        <w:rPr>
          <w:rFonts w:ascii="Arial" w:hAnsi="Arial" w:cs="Arial"/>
          <w:color w:val="3C3C3C"/>
        </w:rPr>
      </w:pPr>
      <w:r w:rsidRPr="00B7621D">
        <w:rPr>
          <w:rFonts w:ascii="Arial" w:hAnsi="Arial" w:cs="Arial"/>
          <w:color w:val="3C3C3C"/>
        </w:rPr>
        <w:t>К социальным налоговым расходам относятся расходы, которые напрямую способствуют снижению налогового бремени населения или направлены на создание благоприятных условий для оказания  услуг в социальной сфере. Конечной целью социальных налоговых расходов является поддержка населения.</w:t>
      </w:r>
    </w:p>
    <w:p w:rsidR="008A7CFA" w:rsidRPr="00B7621D" w:rsidRDefault="008A7CFA" w:rsidP="008A7CFA">
      <w:pPr>
        <w:pStyle w:val="a4"/>
        <w:spacing w:before="0" w:beforeAutospacing="0" w:after="150" w:afterAutospacing="0"/>
        <w:ind w:firstLine="927"/>
        <w:jc w:val="both"/>
        <w:rPr>
          <w:rFonts w:ascii="Arial" w:hAnsi="Arial" w:cs="Arial"/>
          <w:color w:val="3C3C3C"/>
        </w:rPr>
      </w:pPr>
      <w:r w:rsidRPr="00B7621D">
        <w:rPr>
          <w:rFonts w:ascii="Arial" w:hAnsi="Arial" w:cs="Arial"/>
          <w:color w:val="3C3C3C"/>
        </w:rPr>
        <w:t>Социальные налоговые расходы признаются эффективными, если повышается уровень жизни определенных групп населения.</w:t>
      </w:r>
    </w:p>
    <w:p w:rsidR="008A7CFA" w:rsidRPr="00B7621D" w:rsidRDefault="008A7CFA" w:rsidP="008A7CFA">
      <w:pPr>
        <w:pStyle w:val="a4"/>
        <w:spacing w:before="0" w:beforeAutospacing="0" w:after="150" w:afterAutospacing="0"/>
        <w:ind w:firstLine="927"/>
        <w:jc w:val="both"/>
        <w:rPr>
          <w:rFonts w:ascii="Arial" w:hAnsi="Arial" w:cs="Arial"/>
          <w:color w:val="3C3C3C"/>
        </w:rPr>
      </w:pPr>
      <w:r w:rsidRPr="00B7621D">
        <w:rPr>
          <w:rFonts w:ascii="Arial" w:hAnsi="Arial" w:cs="Arial"/>
          <w:color w:val="3C3C3C"/>
        </w:rPr>
        <w:t>К техническим налоговым расходам относятся налоговые расходы, связанные с уменьшением расходов налогоплательщиков, финансовое обеспечение которых осуществляется в полном объеме или частично за счет бюджета муниципального образования.</w:t>
      </w:r>
    </w:p>
    <w:p w:rsidR="008A7CFA" w:rsidRPr="00B7621D" w:rsidRDefault="008A7CFA" w:rsidP="008A7CFA">
      <w:pPr>
        <w:pStyle w:val="a4"/>
        <w:spacing w:before="0" w:beforeAutospacing="0" w:after="150" w:afterAutospacing="0"/>
        <w:ind w:firstLine="927"/>
        <w:jc w:val="both"/>
        <w:rPr>
          <w:rFonts w:ascii="Arial" w:hAnsi="Arial" w:cs="Arial"/>
          <w:color w:val="3C3C3C"/>
        </w:rPr>
      </w:pPr>
      <w:r w:rsidRPr="00B7621D">
        <w:rPr>
          <w:rFonts w:ascii="Arial" w:hAnsi="Arial" w:cs="Arial"/>
          <w:color w:val="3C3C3C"/>
        </w:rPr>
        <w:t>Технические налоговые расходы признаются эффективными, если уменьшаются встречные финансовые потоки и не требуется дополнительного финансирования из бюджета муниципального образования.</w:t>
      </w:r>
    </w:p>
    <w:p w:rsidR="008A7CFA" w:rsidRPr="00B7621D" w:rsidRDefault="008A7CFA" w:rsidP="008A7CFA">
      <w:pPr>
        <w:pStyle w:val="a4"/>
        <w:spacing w:before="0" w:beforeAutospacing="0" w:after="150" w:afterAutospacing="0"/>
        <w:ind w:firstLine="927"/>
        <w:jc w:val="both"/>
        <w:rPr>
          <w:rFonts w:ascii="Arial" w:hAnsi="Arial" w:cs="Arial"/>
          <w:color w:val="3C3C3C"/>
        </w:rPr>
      </w:pPr>
      <w:r w:rsidRPr="00B7621D">
        <w:rPr>
          <w:rFonts w:ascii="Arial" w:hAnsi="Arial" w:cs="Arial"/>
          <w:color w:val="3C3C3C"/>
        </w:rPr>
        <w:t xml:space="preserve">Стимулирующие налоговые расходы направлены на развитие предпринимательской деятельности, инвестиционной, инновационной деятельности, и последующий рост поступлений в местный бюджет.  Стимулирующие налоговые расходы признаются эффективными, если привлекаются инвестиции, </w:t>
      </w:r>
      <w:proofErr w:type="gramStart"/>
      <w:r w:rsidRPr="00B7621D">
        <w:rPr>
          <w:rFonts w:ascii="Arial" w:hAnsi="Arial" w:cs="Arial"/>
          <w:color w:val="3C3C3C"/>
        </w:rPr>
        <w:t>расширяется экономический потенциал и увеличиваются</w:t>
      </w:r>
      <w:proofErr w:type="gramEnd"/>
      <w:r w:rsidRPr="00B7621D">
        <w:rPr>
          <w:rFonts w:ascii="Arial" w:hAnsi="Arial" w:cs="Arial"/>
          <w:color w:val="3C3C3C"/>
        </w:rPr>
        <w:t xml:space="preserve"> налоговые поступления в бюджет муниципального образования.</w:t>
      </w:r>
    </w:p>
    <w:p w:rsidR="0089161F" w:rsidRPr="00B7621D" w:rsidRDefault="0089161F" w:rsidP="008A7CFA">
      <w:pPr>
        <w:pStyle w:val="a4"/>
        <w:spacing w:before="0" w:beforeAutospacing="0" w:after="150" w:afterAutospacing="0"/>
        <w:ind w:firstLine="927"/>
        <w:jc w:val="both"/>
        <w:rPr>
          <w:rFonts w:ascii="Arial" w:hAnsi="Arial" w:cs="Arial"/>
          <w:color w:val="3C3C3C"/>
        </w:rPr>
      </w:pPr>
      <w:r w:rsidRPr="00B7621D">
        <w:rPr>
          <w:rFonts w:ascii="Arial" w:hAnsi="Arial" w:cs="Arial"/>
          <w:color w:val="3C3C3C"/>
        </w:rPr>
        <w:t>Оценка эффективности налоговых расходов муниципального образования осуществляется по каждому виду налоговых расходов.</w:t>
      </w:r>
    </w:p>
    <w:p w:rsidR="009030F6" w:rsidRPr="00B7621D" w:rsidRDefault="009030F6" w:rsidP="009030F6">
      <w:pPr>
        <w:pStyle w:val="a3"/>
        <w:ind w:left="1080"/>
        <w:rPr>
          <w:rFonts w:ascii="Arial" w:hAnsi="Arial" w:cs="Arial"/>
          <w:b/>
          <w:sz w:val="24"/>
          <w:szCs w:val="24"/>
        </w:rPr>
      </w:pPr>
      <w:r w:rsidRPr="00B7621D">
        <w:rPr>
          <w:rFonts w:ascii="Arial" w:hAnsi="Arial" w:cs="Arial"/>
          <w:b/>
          <w:sz w:val="24"/>
          <w:szCs w:val="24"/>
          <w:lang w:val="en-US"/>
        </w:rPr>
        <w:t>II</w:t>
      </w:r>
      <w:r w:rsidRPr="00B7621D">
        <w:rPr>
          <w:rFonts w:ascii="Arial" w:hAnsi="Arial" w:cs="Arial"/>
          <w:b/>
          <w:sz w:val="24"/>
          <w:szCs w:val="24"/>
        </w:rPr>
        <w:t>. Оценка эффективности налоговых расходов</w:t>
      </w:r>
    </w:p>
    <w:p w:rsidR="009030F6" w:rsidRPr="00B7621D" w:rsidRDefault="009030F6" w:rsidP="009030F6">
      <w:pPr>
        <w:pStyle w:val="a3"/>
        <w:ind w:left="1080"/>
        <w:rPr>
          <w:rFonts w:ascii="Arial" w:hAnsi="Arial" w:cs="Arial"/>
          <w:b/>
          <w:sz w:val="24"/>
          <w:szCs w:val="24"/>
        </w:rPr>
      </w:pPr>
    </w:p>
    <w:p w:rsidR="009030F6" w:rsidRPr="00B7621D" w:rsidRDefault="009030F6" w:rsidP="009030F6">
      <w:pPr>
        <w:pStyle w:val="a3"/>
        <w:numPr>
          <w:ilvl w:val="0"/>
          <w:numId w:val="2"/>
        </w:numPr>
        <w:ind w:left="426" w:hanging="372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Оценка эффективности налоговых расходов осуществляется в  два этапа:</w:t>
      </w:r>
    </w:p>
    <w:p w:rsidR="009030F6" w:rsidRPr="00B7621D" w:rsidRDefault="009030F6" w:rsidP="009030F6">
      <w:pPr>
        <w:pStyle w:val="a3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1 этап</w:t>
      </w:r>
      <w:r w:rsidR="00F35C4C" w:rsidRPr="00B7621D">
        <w:rPr>
          <w:rFonts w:ascii="Arial" w:hAnsi="Arial" w:cs="Arial"/>
          <w:sz w:val="24"/>
          <w:szCs w:val="24"/>
        </w:rPr>
        <w:t xml:space="preserve"> – оценка целесообразности осуществления налоговых расходов;</w:t>
      </w:r>
    </w:p>
    <w:p w:rsidR="00F35C4C" w:rsidRPr="00B7621D" w:rsidRDefault="00F35C4C" w:rsidP="009030F6">
      <w:pPr>
        <w:pStyle w:val="a3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2 этап – оценка результативности налоговых расходов.</w:t>
      </w:r>
    </w:p>
    <w:p w:rsidR="00F35C4C" w:rsidRPr="00B7621D" w:rsidRDefault="00F35C4C" w:rsidP="00F35C4C">
      <w:pPr>
        <w:pStyle w:val="a3"/>
        <w:tabs>
          <w:tab w:val="left" w:pos="340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ab/>
      </w:r>
      <w:r w:rsidRPr="00B7621D">
        <w:rPr>
          <w:rFonts w:ascii="Arial" w:hAnsi="Arial" w:cs="Arial"/>
          <w:sz w:val="24"/>
          <w:szCs w:val="24"/>
        </w:rPr>
        <w:tab/>
      </w:r>
    </w:p>
    <w:p w:rsidR="00F35C4C" w:rsidRPr="00B7621D" w:rsidRDefault="00F35C4C" w:rsidP="00F35C4C">
      <w:pPr>
        <w:pStyle w:val="a3"/>
        <w:tabs>
          <w:tab w:val="left" w:pos="340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                         Оценка целесообразности налоговых расходов</w:t>
      </w:r>
    </w:p>
    <w:p w:rsidR="00F35C4C" w:rsidRPr="00B7621D" w:rsidRDefault="0066784D" w:rsidP="00F35C4C">
      <w:pPr>
        <w:pStyle w:val="a3"/>
        <w:numPr>
          <w:ilvl w:val="0"/>
          <w:numId w:val="2"/>
        </w:numPr>
        <w:tabs>
          <w:tab w:val="left" w:pos="340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Критериями оценки целесообразности налоговых расходов являются:</w:t>
      </w:r>
    </w:p>
    <w:p w:rsidR="0066784D" w:rsidRPr="00B7621D" w:rsidRDefault="0066784D" w:rsidP="0066784D">
      <w:pPr>
        <w:pStyle w:val="a3"/>
        <w:numPr>
          <w:ilvl w:val="0"/>
          <w:numId w:val="3"/>
        </w:numPr>
        <w:tabs>
          <w:tab w:val="left" w:pos="340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Соответствие налоговых расходов целям муниципальных программ и (или) целям социально-экономической политики, не относящихся к муниципальным программам;</w:t>
      </w:r>
    </w:p>
    <w:p w:rsidR="0066784D" w:rsidRPr="00B7621D" w:rsidRDefault="0066784D" w:rsidP="0066784D">
      <w:pPr>
        <w:pStyle w:val="a3"/>
        <w:numPr>
          <w:ilvl w:val="0"/>
          <w:numId w:val="3"/>
        </w:numPr>
        <w:tabs>
          <w:tab w:val="left" w:pos="3405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B7621D">
        <w:rPr>
          <w:rFonts w:ascii="Arial" w:hAnsi="Arial" w:cs="Arial"/>
          <w:sz w:val="24"/>
          <w:szCs w:val="24"/>
        </w:rPr>
        <w:t>Востребованность</w:t>
      </w:r>
      <w:proofErr w:type="spellEnd"/>
      <w:r w:rsidRPr="00B7621D">
        <w:rPr>
          <w:rFonts w:ascii="Arial" w:hAnsi="Arial" w:cs="Arial"/>
          <w:sz w:val="24"/>
          <w:szCs w:val="24"/>
        </w:rPr>
        <w:t xml:space="preserve"> плательщиками предоставленных льгот.</w:t>
      </w:r>
    </w:p>
    <w:p w:rsidR="0066784D" w:rsidRPr="00B7621D" w:rsidRDefault="0066784D" w:rsidP="0066784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      В случае несоответствия налоговых расходов хотя бы одному из критериев, указанных в подпунктах 1,2 пункта 4 настоящей методики, куратор предоставляет в администрацию </w:t>
      </w:r>
      <w:proofErr w:type="spellStart"/>
      <w:r w:rsidR="00BE69F9" w:rsidRPr="00B7621D">
        <w:rPr>
          <w:rFonts w:ascii="Arial" w:hAnsi="Arial" w:cs="Arial"/>
          <w:sz w:val="24"/>
          <w:szCs w:val="24"/>
        </w:rPr>
        <w:t>Зоновского</w:t>
      </w:r>
      <w:proofErr w:type="spellEnd"/>
      <w:r w:rsidR="00BE69F9" w:rsidRPr="00B7621D">
        <w:rPr>
          <w:rFonts w:ascii="Arial" w:hAnsi="Arial" w:cs="Arial"/>
          <w:sz w:val="24"/>
          <w:szCs w:val="24"/>
        </w:rPr>
        <w:t xml:space="preserve"> сельсовета </w:t>
      </w:r>
      <w:r w:rsidRPr="00B7621D">
        <w:rPr>
          <w:rFonts w:ascii="Arial" w:hAnsi="Arial" w:cs="Arial"/>
          <w:sz w:val="24"/>
          <w:szCs w:val="24"/>
        </w:rPr>
        <w:t>Куйбышевского муниципального района Новосибирской области предложения о сохранении (уточнении, отмене) налоговых льгот для плательщиков.</w:t>
      </w:r>
    </w:p>
    <w:p w:rsidR="00CF0FEB" w:rsidRPr="00B7621D" w:rsidRDefault="00CF0FEB" w:rsidP="0066784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ab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9251EB" w:rsidRPr="00B7621D" w:rsidRDefault="00D60660" w:rsidP="00D60660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lastRenderedPageBreak/>
        <w:t xml:space="preserve">При оценке соответствия налогового расхода муниципального образования целям муниципальной программы или целям социально </w:t>
      </w:r>
      <w:proofErr w:type="gramStart"/>
      <w:r w:rsidRPr="00B7621D">
        <w:rPr>
          <w:rFonts w:ascii="Arial" w:hAnsi="Arial" w:cs="Arial"/>
          <w:sz w:val="24"/>
          <w:szCs w:val="24"/>
        </w:rPr>
        <w:t>–э</w:t>
      </w:r>
      <w:proofErr w:type="gramEnd"/>
      <w:r w:rsidRPr="00B7621D">
        <w:rPr>
          <w:rFonts w:ascii="Arial" w:hAnsi="Arial" w:cs="Arial"/>
          <w:sz w:val="24"/>
          <w:szCs w:val="24"/>
        </w:rPr>
        <w:t xml:space="preserve">кономической политики, не относящихся к муниципальной программе указывается прямое или косвенное влияние налогового расхода на </w:t>
      </w:r>
      <w:r w:rsidR="00BD0FA1" w:rsidRPr="00B7621D">
        <w:rPr>
          <w:rFonts w:ascii="Arial" w:hAnsi="Arial" w:cs="Arial"/>
          <w:sz w:val="24"/>
          <w:szCs w:val="24"/>
        </w:rPr>
        <w:t>результаты реализации муниципальной программы или социально –экономической политики</w:t>
      </w:r>
      <w:r w:rsidRPr="00B7621D">
        <w:rPr>
          <w:rFonts w:ascii="Arial" w:hAnsi="Arial" w:cs="Arial"/>
          <w:sz w:val="24"/>
          <w:szCs w:val="24"/>
        </w:rPr>
        <w:t>.</w:t>
      </w:r>
    </w:p>
    <w:p w:rsidR="00D60660" w:rsidRPr="00B7621D" w:rsidRDefault="00D60660" w:rsidP="00D60660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Прямое влияние предполагает, что связь между налоговыми расходами и целями муниципальной программы или целям социально </w:t>
      </w:r>
      <w:proofErr w:type="gramStart"/>
      <w:r w:rsidRPr="00B7621D">
        <w:rPr>
          <w:rFonts w:ascii="Arial" w:hAnsi="Arial" w:cs="Arial"/>
          <w:sz w:val="24"/>
          <w:szCs w:val="24"/>
        </w:rPr>
        <w:t>–э</w:t>
      </w:r>
      <w:proofErr w:type="gramEnd"/>
      <w:r w:rsidRPr="00B7621D">
        <w:rPr>
          <w:rFonts w:ascii="Arial" w:hAnsi="Arial" w:cs="Arial"/>
          <w:sz w:val="24"/>
          <w:szCs w:val="24"/>
        </w:rPr>
        <w:t xml:space="preserve">кономической политики, не относящихся к муниципальной программе должна быть понятной и однозначно воспринимаемой. Косвенное влияние должно сопровождаться описанием обоснования взаимосвязи между налоговыми расходами и целями муниципальной программы или целям социально </w:t>
      </w:r>
      <w:proofErr w:type="gramStart"/>
      <w:r w:rsidRPr="00B7621D">
        <w:rPr>
          <w:rFonts w:ascii="Arial" w:hAnsi="Arial" w:cs="Arial"/>
          <w:sz w:val="24"/>
          <w:szCs w:val="24"/>
        </w:rPr>
        <w:t>–э</w:t>
      </w:r>
      <w:proofErr w:type="gramEnd"/>
      <w:r w:rsidRPr="00B7621D">
        <w:rPr>
          <w:rFonts w:ascii="Arial" w:hAnsi="Arial" w:cs="Arial"/>
          <w:sz w:val="24"/>
          <w:szCs w:val="24"/>
        </w:rPr>
        <w:t>кономической политики, не относящихся к муниципальной программе.</w:t>
      </w:r>
    </w:p>
    <w:p w:rsidR="00BD0FA1" w:rsidRPr="00B7621D" w:rsidRDefault="00742A6F" w:rsidP="00D60660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По результатам оценки налогового расхода на соответствие целям муниципальной программы или целям социально </w:t>
      </w:r>
      <w:proofErr w:type="gramStart"/>
      <w:r w:rsidRPr="00B7621D">
        <w:rPr>
          <w:rFonts w:ascii="Arial" w:hAnsi="Arial" w:cs="Arial"/>
          <w:sz w:val="24"/>
          <w:szCs w:val="24"/>
        </w:rPr>
        <w:t>–э</w:t>
      </w:r>
      <w:proofErr w:type="gramEnd"/>
      <w:r w:rsidRPr="00B7621D">
        <w:rPr>
          <w:rFonts w:ascii="Arial" w:hAnsi="Arial" w:cs="Arial"/>
          <w:sz w:val="24"/>
          <w:szCs w:val="24"/>
        </w:rPr>
        <w:t>кономической политики, не относящихся к муниципальной программе делается вывод «эффективно» - при соответствии налогового расхода; «не эффективно» - в случае несоответствия налогового расхода.</w:t>
      </w:r>
    </w:p>
    <w:p w:rsidR="00742A6F" w:rsidRPr="00B7621D" w:rsidRDefault="00742A6F" w:rsidP="006B730B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7621D">
        <w:rPr>
          <w:rFonts w:ascii="Arial" w:hAnsi="Arial" w:cs="Arial"/>
          <w:sz w:val="24"/>
          <w:szCs w:val="24"/>
        </w:rPr>
        <w:t>Востребованность</w:t>
      </w:r>
      <w:proofErr w:type="spellEnd"/>
      <w:r w:rsidRPr="00B7621D">
        <w:rPr>
          <w:rFonts w:ascii="Arial" w:hAnsi="Arial" w:cs="Arial"/>
          <w:sz w:val="24"/>
          <w:szCs w:val="24"/>
        </w:rPr>
        <w:t xml:space="preserve"> плательщиками налоговых льгот характеризуется соотношением численности плательщиков, воспользовавшихся правом на налоговые льготы</w:t>
      </w:r>
      <w:r w:rsidR="006B730B" w:rsidRPr="00B7621D">
        <w:rPr>
          <w:rFonts w:ascii="Arial" w:hAnsi="Arial" w:cs="Arial"/>
          <w:sz w:val="24"/>
          <w:szCs w:val="24"/>
        </w:rPr>
        <w:t>, и общей численности плательщиков, имеющих право на налоговые льготы за пятилетний период.</w:t>
      </w:r>
    </w:p>
    <w:p w:rsidR="006B730B" w:rsidRPr="00B7621D" w:rsidRDefault="006B730B" w:rsidP="006B730B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 Доля плательщиков, воспользовавшихся налоговыми льготами, в общем объеме плательщиков, имеющих право на налоговую льготу данной категории (</w:t>
      </w:r>
      <w:proofErr w:type="gramStart"/>
      <w:r w:rsidRPr="00B7621D">
        <w:rPr>
          <w:rFonts w:ascii="Arial" w:hAnsi="Arial" w:cs="Arial"/>
          <w:sz w:val="24"/>
          <w:szCs w:val="24"/>
        </w:rPr>
        <w:t>В</w:t>
      </w:r>
      <w:proofErr w:type="gramEnd"/>
      <w:r w:rsidRPr="00B7621D">
        <w:rPr>
          <w:rFonts w:ascii="Arial" w:hAnsi="Arial" w:cs="Arial"/>
          <w:sz w:val="24"/>
          <w:szCs w:val="24"/>
        </w:rPr>
        <w:t>,%), определяется по следующей формуле:</w:t>
      </w:r>
    </w:p>
    <w:p w:rsidR="006B730B" w:rsidRPr="00B7621D" w:rsidRDefault="006B730B" w:rsidP="006B730B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B730B" w:rsidRPr="00B7621D" w:rsidRDefault="006B730B" w:rsidP="006B730B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В= (Кл4+Кл3+Кл2+Кл1+Кл)/(К4+К3+К2+К1+К</w:t>
      </w:r>
      <w:proofErr w:type="gramStart"/>
      <w:r w:rsidRPr="00B7621D">
        <w:rPr>
          <w:rFonts w:ascii="Arial" w:hAnsi="Arial" w:cs="Arial"/>
          <w:sz w:val="24"/>
          <w:szCs w:val="24"/>
        </w:rPr>
        <w:t>)х</w:t>
      </w:r>
      <w:proofErr w:type="gramEnd"/>
      <w:r w:rsidRPr="00B7621D">
        <w:rPr>
          <w:rFonts w:ascii="Arial" w:hAnsi="Arial" w:cs="Arial"/>
          <w:sz w:val="24"/>
          <w:szCs w:val="24"/>
        </w:rPr>
        <w:t>100%,</w:t>
      </w:r>
    </w:p>
    <w:p w:rsidR="006B730B" w:rsidRPr="00B7621D" w:rsidRDefault="006B730B" w:rsidP="006B730B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Где:</w:t>
      </w:r>
    </w:p>
    <w:p w:rsidR="006B730B" w:rsidRPr="00B7621D" w:rsidRDefault="006B730B" w:rsidP="006B730B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Кл – количество плательщиков, воспользовавшихся налоговыми льготами;</w:t>
      </w:r>
    </w:p>
    <w:p w:rsidR="006B730B" w:rsidRPr="00B7621D" w:rsidRDefault="006B730B" w:rsidP="006B730B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7621D">
        <w:rPr>
          <w:rFonts w:ascii="Arial" w:hAnsi="Arial" w:cs="Arial"/>
          <w:sz w:val="24"/>
          <w:szCs w:val="24"/>
        </w:rPr>
        <w:t>К-</w:t>
      </w:r>
      <w:proofErr w:type="gramEnd"/>
      <w:r w:rsidRPr="00B7621D">
        <w:rPr>
          <w:rFonts w:ascii="Arial" w:hAnsi="Arial" w:cs="Arial"/>
          <w:sz w:val="24"/>
          <w:szCs w:val="24"/>
        </w:rPr>
        <w:t xml:space="preserve">  общее количество плательщиков, имеющих право на налоговую льготу.</w:t>
      </w:r>
    </w:p>
    <w:p w:rsidR="006B730B" w:rsidRPr="00B7621D" w:rsidRDefault="006B730B" w:rsidP="006B730B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B730B" w:rsidRPr="00B7621D" w:rsidRDefault="006B730B" w:rsidP="006B730B">
      <w:pPr>
        <w:pStyle w:val="a3"/>
        <w:ind w:left="0" w:firstLine="720"/>
        <w:jc w:val="center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Оценка результативности налогового расхода</w:t>
      </w:r>
    </w:p>
    <w:p w:rsidR="00EC5399" w:rsidRPr="00B7621D" w:rsidRDefault="00EC5399" w:rsidP="006B730B">
      <w:pPr>
        <w:pStyle w:val="a3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EC5399" w:rsidRPr="00B7621D" w:rsidRDefault="00EC5399" w:rsidP="00EC5399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Оценка результативности налогового расхода </w:t>
      </w:r>
      <w:r w:rsidR="005D15EA" w:rsidRPr="00B7621D">
        <w:rPr>
          <w:rFonts w:ascii="Arial" w:hAnsi="Arial" w:cs="Arial"/>
          <w:sz w:val="24"/>
          <w:szCs w:val="24"/>
        </w:rPr>
        <w:t xml:space="preserve">состоит </w:t>
      </w:r>
      <w:proofErr w:type="gramStart"/>
      <w:r w:rsidR="005D15EA" w:rsidRPr="00B7621D">
        <w:rPr>
          <w:rFonts w:ascii="Arial" w:hAnsi="Arial" w:cs="Arial"/>
          <w:sz w:val="24"/>
          <w:szCs w:val="24"/>
        </w:rPr>
        <w:t>из</w:t>
      </w:r>
      <w:proofErr w:type="gramEnd"/>
      <w:r w:rsidR="005D15EA" w:rsidRPr="00B7621D">
        <w:rPr>
          <w:rFonts w:ascii="Arial" w:hAnsi="Arial" w:cs="Arial"/>
          <w:sz w:val="24"/>
          <w:szCs w:val="24"/>
        </w:rPr>
        <w:t>:</w:t>
      </w:r>
    </w:p>
    <w:p w:rsidR="005D15EA" w:rsidRPr="00B7621D" w:rsidRDefault="005D15EA" w:rsidP="005D15EA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Оценка вклада налогового расхода в изменение значения показателя (индикатора) достижения целей муниципальной программы или целям социально </w:t>
      </w:r>
      <w:proofErr w:type="gramStart"/>
      <w:r w:rsidRPr="00B7621D">
        <w:rPr>
          <w:rFonts w:ascii="Arial" w:hAnsi="Arial" w:cs="Arial"/>
          <w:sz w:val="24"/>
          <w:szCs w:val="24"/>
        </w:rPr>
        <w:t>–э</w:t>
      </w:r>
      <w:proofErr w:type="gramEnd"/>
      <w:r w:rsidRPr="00B7621D">
        <w:rPr>
          <w:rFonts w:ascii="Arial" w:hAnsi="Arial" w:cs="Arial"/>
          <w:sz w:val="24"/>
          <w:szCs w:val="24"/>
        </w:rPr>
        <w:t>кономической политики, не относящихся к муниципальной программе;</w:t>
      </w:r>
    </w:p>
    <w:p w:rsidR="005D15EA" w:rsidRPr="00B7621D" w:rsidRDefault="005D15EA" w:rsidP="005D15EA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Оценки бюджетной эффективности налогового расхода (далее бюджетная эффективность).</w:t>
      </w:r>
    </w:p>
    <w:p w:rsidR="00B32C66" w:rsidRPr="00B7621D" w:rsidRDefault="005D15EA" w:rsidP="00B32C66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Оценка вклада налогового расхода в изменение значения показателя (индикатора) достижения целей муниципальной программы или целей социально </w:t>
      </w:r>
      <w:proofErr w:type="gramStart"/>
      <w:r w:rsidRPr="00B7621D">
        <w:rPr>
          <w:rFonts w:ascii="Arial" w:hAnsi="Arial" w:cs="Arial"/>
          <w:sz w:val="24"/>
          <w:szCs w:val="24"/>
        </w:rPr>
        <w:t>–э</w:t>
      </w:r>
      <w:proofErr w:type="gramEnd"/>
      <w:r w:rsidRPr="00B7621D">
        <w:rPr>
          <w:rFonts w:ascii="Arial" w:hAnsi="Arial" w:cs="Arial"/>
          <w:sz w:val="24"/>
          <w:szCs w:val="24"/>
        </w:rPr>
        <w:t xml:space="preserve">кономической политики, не относящихся к муниципальной программе </w:t>
      </w:r>
      <w:r w:rsidR="00B32C66" w:rsidRPr="00B7621D">
        <w:rPr>
          <w:rFonts w:ascii="Arial" w:hAnsi="Arial" w:cs="Arial"/>
          <w:sz w:val="24"/>
          <w:szCs w:val="24"/>
        </w:rPr>
        <w:t>рассчитывается</w:t>
      </w:r>
      <w:r w:rsidRPr="00B7621D">
        <w:rPr>
          <w:rFonts w:ascii="Arial" w:hAnsi="Arial" w:cs="Arial"/>
          <w:sz w:val="24"/>
          <w:szCs w:val="24"/>
        </w:rPr>
        <w:t xml:space="preserve"> как разница</w:t>
      </w:r>
      <w:r w:rsidR="00B32C66" w:rsidRPr="00B7621D">
        <w:rPr>
          <w:rFonts w:ascii="Arial" w:hAnsi="Arial" w:cs="Arial"/>
          <w:sz w:val="24"/>
          <w:szCs w:val="24"/>
        </w:rPr>
        <w:t xml:space="preserve"> между значением указанного показателя (индикатора) с учетом налоговых льгот и значение указанного показателя (индикатора) без учета налоговых льгот.</w:t>
      </w:r>
    </w:p>
    <w:p w:rsidR="00B32C66" w:rsidRPr="00B7621D" w:rsidRDefault="00B32C66" w:rsidP="00B32C6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2C66" w:rsidRPr="00B7621D" w:rsidRDefault="00B32C66" w:rsidP="00B32C66">
      <w:pPr>
        <w:pStyle w:val="a3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ОВ = </w:t>
      </w:r>
      <w:proofErr w:type="spellStart"/>
      <w:r w:rsidRPr="00B7621D">
        <w:rPr>
          <w:rFonts w:ascii="Arial" w:hAnsi="Arial" w:cs="Arial"/>
          <w:sz w:val="24"/>
          <w:szCs w:val="24"/>
        </w:rPr>
        <w:t>Пс</w:t>
      </w:r>
      <w:proofErr w:type="spellEnd"/>
      <w:r w:rsidRPr="00B7621D">
        <w:rPr>
          <w:rFonts w:ascii="Arial" w:hAnsi="Arial" w:cs="Arial"/>
          <w:sz w:val="24"/>
          <w:szCs w:val="24"/>
        </w:rPr>
        <w:t xml:space="preserve">/л – </w:t>
      </w:r>
      <w:proofErr w:type="gramStart"/>
      <w:r w:rsidRPr="00B7621D">
        <w:rPr>
          <w:rFonts w:ascii="Arial" w:hAnsi="Arial" w:cs="Arial"/>
          <w:sz w:val="24"/>
          <w:szCs w:val="24"/>
        </w:rPr>
        <w:t>П</w:t>
      </w:r>
      <w:proofErr w:type="gramEnd"/>
      <w:r w:rsidRPr="00B7621D">
        <w:rPr>
          <w:rFonts w:ascii="Arial" w:hAnsi="Arial" w:cs="Arial"/>
          <w:sz w:val="24"/>
          <w:szCs w:val="24"/>
        </w:rPr>
        <w:t xml:space="preserve"> б/л</w:t>
      </w:r>
    </w:p>
    <w:p w:rsidR="00B32C66" w:rsidRPr="00B7621D" w:rsidRDefault="00B32C66" w:rsidP="00B32C66">
      <w:pPr>
        <w:pStyle w:val="a3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Где:</w:t>
      </w:r>
    </w:p>
    <w:p w:rsidR="00B32C66" w:rsidRPr="00B7621D" w:rsidRDefault="00B32C66" w:rsidP="00B32C6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7621D">
        <w:rPr>
          <w:rFonts w:ascii="Arial" w:hAnsi="Arial" w:cs="Arial"/>
          <w:sz w:val="24"/>
          <w:szCs w:val="24"/>
        </w:rPr>
        <w:lastRenderedPageBreak/>
        <w:t>П</w:t>
      </w:r>
      <w:proofErr w:type="gramEnd"/>
      <w:r w:rsidRPr="00B7621D">
        <w:rPr>
          <w:rFonts w:ascii="Arial" w:hAnsi="Arial" w:cs="Arial"/>
          <w:sz w:val="24"/>
          <w:szCs w:val="24"/>
        </w:rPr>
        <w:t xml:space="preserve"> с/л – значение показателя (индикатора) достижения целей с учетом налоговых льгот,</w:t>
      </w:r>
    </w:p>
    <w:p w:rsidR="00B32C66" w:rsidRPr="00B7621D" w:rsidRDefault="00B32C66" w:rsidP="00B32C66">
      <w:pPr>
        <w:pStyle w:val="a3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Пб/л - значение показателя (индикатора) достижения целей без учета налоговых льгот.</w:t>
      </w:r>
    </w:p>
    <w:p w:rsidR="00B32C66" w:rsidRPr="00B7621D" w:rsidRDefault="00B32C66" w:rsidP="00B32C6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2C66" w:rsidRPr="00B7621D" w:rsidRDefault="00B32C66" w:rsidP="00B32C66">
      <w:pPr>
        <w:pStyle w:val="a3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Если ОВ &gt; 0, то налоговая льгота считается эффективной, при значении ОВ&lt; 0 или ОВ = 0  налоговая льгота считается не эффективной</w:t>
      </w:r>
      <w:r w:rsidR="007C3483" w:rsidRPr="00B7621D">
        <w:rPr>
          <w:rFonts w:ascii="Arial" w:hAnsi="Arial" w:cs="Arial"/>
          <w:sz w:val="24"/>
          <w:szCs w:val="24"/>
        </w:rPr>
        <w:t>.</w:t>
      </w:r>
    </w:p>
    <w:p w:rsidR="007C3483" w:rsidRPr="00B7621D" w:rsidRDefault="007C3483" w:rsidP="00B32C6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35A" w:rsidRPr="00B7621D" w:rsidRDefault="007C3483" w:rsidP="007C3483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Результативность по </w:t>
      </w:r>
      <w:r w:rsidR="001E0704" w:rsidRPr="00B7621D">
        <w:rPr>
          <w:rFonts w:ascii="Arial" w:hAnsi="Arial" w:cs="Arial"/>
          <w:sz w:val="24"/>
          <w:szCs w:val="24"/>
        </w:rPr>
        <w:t>местным налогам</w:t>
      </w:r>
      <w:r w:rsidRPr="00B7621D">
        <w:rPr>
          <w:rFonts w:ascii="Arial" w:hAnsi="Arial" w:cs="Arial"/>
          <w:sz w:val="24"/>
          <w:szCs w:val="24"/>
        </w:rPr>
        <w:t xml:space="preserve"> определяется путем оценки вклада в изменение значений следующих показателей: </w:t>
      </w:r>
    </w:p>
    <w:p w:rsidR="00E3035A" w:rsidRPr="00B7621D" w:rsidRDefault="00E3035A" w:rsidP="007C3483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- сумма поступлений налогов в местный бюджет;</w:t>
      </w:r>
    </w:p>
    <w:p w:rsidR="00E3035A" w:rsidRPr="00B7621D" w:rsidRDefault="00E3035A" w:rsidP="007C3483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- сумма недо</w:t>
      </w:r>
      <w:r w:rsidR="00C5516F" w:rsidRPr="00B7621D">
        <w:rPr>
          <w:rFonts w:ascii="Arial" w:hAnsi="Arial" w:cs="Arial"/>
          <w:sz w:val="24"/>
          <w:szCs w:val="24"/>
        </w:rPr>
        <w:t>имки и задолженности по налогам</w:t>
      </w:r>
      <w:r w:rsidRPr="00B7621D">
        <w:rPr>
          <w:rFonts w:ascii="Arial" w:hAnsi="Arial" w:cs="Arial"/>
          <w:sz w:val="24"/>
          <w:szCs w:val="24"/>
        </w:rPr>
        <w:t>,</w:t>
      </w:r>
      <w:r w:rsidR="00C5516F" w:rsidRPr="00B7621D">
        <w:rPr>
          <w:rFonts w:ascii="Arial" w:hAnsi="Arial" w:cs="Arial"/>
          <w:sz w:val="24"/>
          <w:szCs w:val="24"/>
        </w:rPr>
        <w:t xml:space="preserve"> </w:t>
      </w:r>
      <w:r w:rsidRPr="00B7621D">
        <w:rPr>
          <w:rFonts w:ascii="Arial" w:hAnsi="Arial" w:cs="Arial"/>
          <w:sz w:val="24"/>
          <w:szCs w:val="24"/>
        </w:rPr>
        <w:t>пени и штрафам в местный бюджет.</w:t>
      </w:r>
    </w:p>
    <w:p w:rsidR="002262E0" w:rsidRPr="00B7621D" w:rsidRDefault="002262E0" w:rsidP="002262E0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Оценка бюджетной эффективности представляет собой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или целей социально </w:t>
      </w:r>
      <w:proofErr w:type="gramStart"/>
      <w:r w:rsidRPr="00B7621D">
        <w:rPr>
          <w:rFonts w:ascii="Arial" w:hAnsi="Arial" w:cs="Arial"/>
          <w:sz w:val="24"/>
          <w:szCs w:val="24"/>
        </w:rPr>
        <w:t>–э</w:t>
      </w:r>
      <w:proofErr w:type="gramEnd"/>
      <w:r w:rsidRPr="00B7621D">
        <w:rPr>
          <w:rFonts w:ascii="Arial" w:hAnsi="Arial" w:cs="Arial"/>
          <w:sz w:val="24"/>
          <w:szCs w:val="24"/>
        </w:rPr>
        <w:t>кономической политики, не относящихся к муниципальной программе.</w:t>
      </w:r>
    </w:p>
    <w:p w:rsidR="002262E0" w:rsidRPr="00B7621D" w:rsidRDefault="002262E0" w:rsidP="002262E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7621D">
        <w:rPr>
          <w:rFonts w:ascii="Arial" w:hAnsi="Arial" w:cs="Arial"/>
          <w:sz w:val="24"/>
          <w:szCs w:val="24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 экономической политики, не относящихся к  муниципальным программам, на 1 рубль налоговых расходов муниципального образования</w:t>
      </w:r>
      <w:proofErr w:type="gramEnd"/>
      <w:r w:rsidRPr="00B7621D">
        <w:rPr>
          <w:rFonts w:ascii="Arial" w:hAnsi="Arial" w:cs="Arial"/>
          <w:sz w:val="24"/>
          <w:szCs w:val="24"/>
        </w:rPr>
        <w:t xml:space="preserve">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2262E0" w:rsidRPr="00B7621D" w:rsidRDefault="002262E0" w:rsidP="002262E0">
      <w:pPr>
        <w:pStyle w:val="a3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2262E0" w:rsidRPr="00B7621D" w:rsidRDefault="002262E0" w:rsidP="002262E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2262E0" w:rsidRPr="00B7621D" w:rsidRDefault="002262E0" w:rsidP="002262E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предоставление муниципальных гарантий по обязательствам плательщиков, имеющих право на льготы;</w:t>
      </w:r>
    </w:p>
    <w:p w:rsidR="002262E0" w:rsidRPr="00B7621D" w:rsidRDefault="002262E0" w:rsidP="004E20A5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262E0" w:rsidRPr="00B7621D" w:rsidRDefault="00D06B6D" w:rsidP="00D06B6D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Альтернативный механизм считается более предпочтительным, если значение показателя (индикатора) достижение целей на 1 рубль расходов местного бюджета будет больше, чем значение показателя (индикатора) достижения целей на 1 рубль налогового расхода.</w:t>
      </w:r>
    </w:p>
    <w:p w:rsidR="00D06B6D" w:rsidRPr="00B7621D" w:rsidRDefault="00D06B6D" w:rsidP="00D06B6D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06B6D" w:rsidRPr="00B7621D" w:rsidRDefault="00D06B6D" w:rsidP="00D06B6D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>Выводы по результатам оценки эффективности налогового расхода</w:t>
      </w:r>
    </w:p>
    <w:p w:rsidR="00D06B6D" w:rsidRPr="00B7621D" w:rsidRDefault="00D06B6D" w:rsidP="00D06B6D">
      <w:pPr>
        <w:tabs>
          <w:tab w:val="left" w:pos="108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7621D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B7621D">
        <w:rPr>
          <w:rFonts w:ascii="Arial" w:hAnsi="Arial" w:cs="Arial"/>
          <w:sz w:val="24"/>
          <w:szCs w:val="24"/>
        </w:rPr>
        <w:t xml:space="preserve"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в </w:t>
      </w:r>
      <w:r w:rsidRPr="00B7621D">
        <w:rPr>
          <w:rFonts w:ascii="Arial" w:hAnsi="Arial" w:cs="Arial"/>
          <w:sz w:val="24"/>
          <w:szCs w:val="24"/>
        </w:rPr>
        <w:lastRenderedPageBreak/>
        <w:t>достижение целей и (или) решение задач муниципальной программы и (или) целей социально-экономической политики, не относящихся к муниципальным программе, а также о наличии или об отсутствии более результативных (менее затратных для местного бюджета) альтернативных механизмов достижения целей и</w:t>
      </w:r>
      <w:proofErr w:type="gramEnd"/>
      <w:r w:rsidRPr="00B7621D">
        <w:rPr>
          <w:rFonts w:ascii="Arial" w:hAnsi="Arial" w:cs="Arial"/>
          <w:sz w:val="24"/>
          <w:szCs w:val="24"/>
        </w:rPr>
        <w:t xml:space="preserve"> (или) решение задач муниципальной программы и (или) целей социально-экономической политики, не относящихся к муниципальной программе.</w:t>
      </w:r>
    </w:p>
    <w:p w:rsidR="00D06B6D" w:rsidRPr="00B7621D" w:rsidRDefault="00D06B6D" w:rsidP="00D06B6D">
      <w:pPr>
        <w:pStyle w:val="a3"/>
        <w:ind w:left="1080"/>
        <w:rPr>
          <w:rFonts w:ascii="Arial" w:hAnsi="Arial" w:cs="Arial"/>
          <w:sz w:val="24"/>
          <w:szCs w:val="24"/>
        </w:rPr>
      </w:pPr>
    </w:p>
    <w:sectPr w:rsidR="00D06B6D" w:rsidRPr="00B7621D" w:rsidSect="00B3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3AB"/>
    <w:multiLevelType w:val="hybridMultilevel"/>
    <w:tmpl w:val="38F2FC58"/>
    <w:lvl w:ilvl="0" w:tplc="FDCC4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E6E44"/>
    <w:multiLevelType w:val="hybridMultilevel"/>
    <w:tmpl w:val="44D2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959"/>
    <w:multiLevelType w:val="hybridMultilevel"/>
    <w:tmpl w:val="16A0524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F5829"/>
    <w:multiLevelType w:val="hybridMultilevel"/>
    <w:tmpl w:val="B794559A"/>
    <w:lvl w:ilvl="0" w:tplc="EAD48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1F2A07"/>
    <w:multiLevelType w:val="hybridMultilevel"/>
    <w:tmpl w:val="AF9CA846"/>
    <w:lvl w:ilvl="0" w:tplc="BA0C0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88717E"/>
    <w:multiLevelType w:val="hybridMultilevel"/>
    <w:tmpl w:val="4614C340"/>
    <w:lvl w:ilvl="0" w:tplc="A94A2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BE"/>
    <w:rsid w:val="00163982"/>
    <w:rsid w:val="001A03BE"/>
    <w:rsid w:val="001E0704"/>
    <w:rsid w:val="002262E0"/>
    <w:rsid w:val="00265FD0"/>
    <w:rsid w:val="00295AE7"/>
    <w:rsid w:val="00295F5C"/>
    <w:rsid w:val="003F644D"/>
    <w:rsid w:val="004016D3"/>
    <w:rsid w:val="004033FA"/>
    <w:rsid w:val="004E20A5"/>
    <w:rsid w:val="00592FE9"/>
    <w:rsid w:val="005B34D5"/>
    <w:rsid w:val="005D15EA"/>
    <w:rsid w:val="0066784D"/>
    <w:rsid w:val="006B730B"/>
    <w:rsid w:val="00742A6F"/>
    <w:rsid w:val="00762508"/>
    <w:rsid w:val="007C3483"/>
    <w:rsid w:val="007D4C55"/>
    <w:rsid w:val="0089161F"/>
    <w:rsid w:val="008A7CFA"/>
    <w:rsid w:val="008D7E6E"/>
    <w:rsid w:val="009030F6"/>
    <w:rsid w:val="009251EB"/>
    <w:rsid w:val="00992C90"/>
    <w:rsid w:val="00B32C66"/>
    <w:rsid w:val="00B32E08"/>
    <w:rsid w:val="00B7621D"/>
    <w:rsid w:val="00BD0FA1"/>
    <w:rsid w:val="00BE69F9"/>
    <w:rsid w:val="00C021B6"/>
    <w:rsid w:val="00C5516F"/>
    <w:rsid w:val="00CF0FEB"/>
    <w:rsid w:val="00D03DF7"/>
    <w:rsid w:val="00D06B6D"/>
    <w:rsid w:val="00D60660"/>
    <w:rsid w:val="00E2254E"/>
    <w:rsid w:val="00E3035A"/>
    <w:rsid w:val="00E94ABF"/>
    <w:rsid w:val="00EC5399"/>
    <w:rsid w:val="00F3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044258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Zonovo</cp:lastModifiedBy>
  <cp:revision>13</cp:revision>
  <dcterms:created xsi:type="dcterms:W3CDTF">2020-12-23T02:35:00Z</dcterms:created>
  <dcterms:modified xsi:type="dcterms:W3CDTF">2020-12-28T07:18:00Z</dcterms:modified>
</cp:coreProperties>
</file>