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4B" w:rsidRPr="000C2A4E" w:rsidRDefault="00C11E4B" w:rsidP="00086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Администрация Зоновского сельсовета</w:t>
      </w:r>
    </w:p>
    <w:p w:rsidR="00C11E4B" w:rsidRPr="000C2A4E" w:rsidRDefault="00C11E4B" w:rsidP="00086BD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C11E4B" w:rsidRPr="000C2A4E" w:rsidRDefault="00C11E4B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C11E4B" w:rsidRPr="000C2A4E" w:rsidRDefault="00C11E4B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C11E4B" w:rsidRPr="000C2A4E" w:rsidRDefault="00C11E4B" w:rsidP="00086BD5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C2A4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1E4B" w:rsidRPr="000C2A4E" w:rsidRDefault="00C11E4B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sz w:val="28"/>
          <w:szCs w:val="28"/>
          <w:lang w:eastAsia="ru-RU"/>
        </w:rPr>
        <w:t>с. Зоново</w:t>
      </w:r>
    </w:p>
    <w:p w:rsidR="00C11E4B" w:rsidRPr="000C2A4E" w:rsidRDefault="00C11E4B" w:rsidP="0008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1E4B" w:rsidRPr="000C2A4E" w:rsidRDefault="00C11E4B" w:rsidP="00086B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E4B" w:rsidRPr="000C2A4E" w:rsidRDefault="00C11E4B" w:rsidP="0008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27.03.2014г </w:t>
      </w:r>
      <w:r w:rsidRPr="000C2A4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C11E4B" w:rsidRPr="000C2A4E" w:rsidRDefault="00C11E4B" w:rsidP="00086BD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Об   утверждении муниципальной программы «Энергосбережение и повышение энергетической эффективности Администрации Зоновского сельсовета на 2014-2016 годы».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 В соответствии с Федеральным законом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 Администрация Зоновского сельсовета Куйбышевского района Новосибирской области   п о с т а н о в л я е т: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1. Утвердить муниципальную  программу «Энергосбережение и повышение энергетической эффективности Администрации Зоновского сельсовета на 2014-2016 годы» согласно приложению.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2. Установить, что в ходе реализации муниципальной  программы «Энергосбережение и повышение энергетической эффективности Администрации Зоновского сельсовета на 2014-2016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3. Настоящее постановление вступает в силу после его размещения     на официальном сайте Администрации Зоновского сельсовета в информационно-телекоммуникационной сети «Интернет» </w:t>
      </w:r>
      <w:hyperlink r:id="rId4" w:history="1">
        <w:r w:rsidRPr="000C2A4E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</w:t>
        </w:r>
        <w:r w:rsidRPr="000C2A4E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zonovo</w:t>
        </w:r>
        <w:r w:rsidRPr="000C2A4E">
          <w:rPr>
            <w:rStyle w:val="Hyperlink"/>
            <w:rFonts w:ascii="Times New Roman" w:hAnsi="Times New Roman"/>
            <w:sz w:val="28"/>
            <w:szCs w:val="28"/>
            <w:lang w:eastAsia="ru-RU"/>
          </w:rPr>
          <w:t>.ru/</w:t>
        </w:r>
      </w:hyperlink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 и обнародования путем размещения в «Бюллетене органов местного самоуправления Зоновского сельсовета».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4. Контроль над выполнением постановления оставляю за собой.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C11E4B" w:rsidRDefault="00C11E4B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Глава Зоновского сельсовета                                              В.Н.Зонов</w:t>
      </w:r>
    </w:p>
    <w:p w:rsidR="00C11E4B" w:rsidRDefault="00C11E4B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Pr="000C2A4E" w:rsidRDefault="00C11E4B" w:rsidP="00D3651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C11E4B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Приложение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к постановлению Администрации  Зоновского сельсовета Куйбышевского района Новосибирской  области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  </w:t>
      </w:r>
      <w:r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27.03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.2014    № </w:t>
      </w:r>
      <w:r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10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                   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Муниципальная  программа</w:t>
      </w:r>
    </w:p>
    <w:p w:rsidR="00C11E4B" w:rsidRPr="000C2A4E" w:rsidRDefault="00C11E4B" w:rsidP="0050131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«Энергосбережение и повышение энергетической эффективности Администрации Зоновского сельсовета на 2014-2016 годы»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 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ПАСПОРТ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муниципальной  программы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br/>
        <w:t> «Энергосбережение и повышение энергетической эффективности Администрации Зоновского сельсовета на 2014-2016 годы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»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68"/>
        <w:gridCol w:w="7015"/>
      </w:tblGrid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Муниципальная  программа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 «Энергосбережение и повышение энергетической эффективности Администрации Зоновского сельсовета на 2014-2016 годы»  (далее - Программа)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C11E4B" w:rsidRPr="000C2A4E" w:rsidRDefault="00C11E4B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Устав Зоновского сельсовета Куйбышевского района Новосибирской  области - Федеральный закон от 23 ноября</w:t>
            </w:r>
          </w:p>
          <w:p w:rsidR="00C11E4B" w:rsidRPr="000C2A4E" w:rsidRDefault="00C11E4B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0C2A4E">
                <w:rPr>
                  <w:rFonts w:ascii="Times New Roman" w:hAnsi="Times New Roman" w:cs="Times New Roman"/>
                  <w:color w:val="3B2D36"/>
                  <w:sz w:val="28"/>
                  <w:szCs w:val="28"/>
                  <w:lang w:eastAsia="ru-RU"/>
                </w:rPr>
                <w:t>2009 г</w:t>
              </w:r>
            </w:smartTag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№261-ФЗ «Об энергосбережении и повышении</w:t>
            </w:r>
          </w:p>
          <w:p w:rsidR="00C11E4B" w:rsidRPr="000C2A4E" w:rsidRDefault="00C11E4B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энергетической эффективности и о внесении изменений в отдельные законодательные акты Российской Федерации».</w:t>
            </w:r>
          </w:p>
          <w:p w:rsidR="00C11E4B" w:rsidRPr="000C2A4E" w:rsidRDefault="00C11E4B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Распоряжение Правительства РФ от 01.12.2009 № 1830-р «Об утверждении плана мероприятий по энергосбережению и повышению энергетической эффективности вРФ».</w:t>
            </w:r>
          </w:p>
          <w:p w:rsidR="00C11E4B" w:rsidRPr="000C2A4E" w:rsidRDefault="00C11E4B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Постановление Правительства РФ от 31.12.2009г.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Постановление Правительства РФ от 31.12.2009г.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нужд».</w:t>
            </w:r>
          </w:p>
          <w:p w:rsidR="00C11E4B" w:rsidRPr="000C2A4E" w:rsidRDefault="00C11E4B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Муниципальный  заказчик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 Куйбышевского района Новосибирской  области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 Куйбышевского района Новосибирской  области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Исполнители 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мероприятий 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 Куйбышевского района Новосибирской  области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BC526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– цель Программы – обеспечение рационального 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2014 – 2016 годы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Структура Программы 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 паспорт муниципальной  программы «Энергосбережение и повышение энергетической эффективности Администрации Зоновского сельсовета на 2014-2016 годы» </w:t>
            </w:r>
          </w:p>
          <w:p w:rsidR="00C11E4B" w:rsidRPr="000C2A4E" w:rsidRDefault="00C11E4B" w:rsidP="008D4F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Раздел1. Комплексный анализ текущего состояния энергосбережения и повышения энергетической эффективности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Раздел 2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Содержание проблемы и обоснование          необходимости ее решения программными методами.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Раздел 3.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Основные цели и задачи, сроки реализации Программы.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Раздел 4.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Раздел 5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Нормативное обеспечение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Раздел 6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Механизм реализации, организация                           управления и контроль над ходом реализации                             Программы.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Раздел 7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u w:val="single"/>
                <w:lang w:eastAsia="ru-RU"/>
              </w:rPr>
              <w:t>Приложение 1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: Система программных мероприятий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Программа не содержит подпрограмм.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Общий объем финансирования Программы составляет в 2014 – 2016 годах – 183 тыс. рублей - средства местного бюджета, в том числе по годам: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2014 – 45 тыс.</w:t>
            </w:r>
            <w:r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руб.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2015 – 74 тыс.</w:t>
            </w:r>
            <w:r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руб.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2016 – 64 тыс. руб.</w:t>
            </w:r>
          </w:p>
          <w:p w:rsidR="00C11E4B" w:rsidRPr="000C2A4E" w:rsidRDefault="00C11E4B" w:rsidP="004126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Бюджетные ассигнования, предусмотренные в плановом периоде 2014 – 2016 годов, могут быть уточнены при внесении изменений в  проект местного бюджета на 2014- 2016 годы.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</w:tr>
      <w:tr w:rsidR="00C11E4B" w:rsidRPr="000C2A4E" w:rsidTr="008B326E">
        <w:trPr>
          <w:tblCellSpacing w:w="0" w:type="dxa"/>
        </w:trPr>
        <w:tc>
          <w:tcPr>
            <w:tcW w:w="2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Мониторинг реализации Программы осуществляет исполнительный орган муниципального образования -  Администрация Зоновского сельсовета.</w:t>
            </w:r>
          </w:p>
        </w:tc>
      </w:tr>
    </w:tbl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>Раздел1. Комплексный анализ текущего состояния энергосбережения и</w:t>
      </w: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>повышения энергетической эффективности</w:t>
      </w: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>Проведено энергетическое обследование зданий администрации и составлен энергетический паспорт</w:t>
      </w: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>Структура энергопотребления организации представлена ниже:</w:t>
      </w: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1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580"/>
        <w:gridCol w:w="1200"/>
        <w:gridCol w:w="1140"/>
        <w:gridCol w:w="1140"/>
        <w:gridCol w:w="240"/>
        <w:gridCol w:w="900"/>
        <w:gridCol w:w="1120"/>
        <w:gridCol w:w="1200"/>
        <w:gridCol w:w="30"/>
      </w:tblGrid>
      <w:tr w:rsidR="00C11E4B" w:rsidRPr="000C2A4E" w:rsidTr="00125B7F">
        <w:trPr>
          <w:trHeight w:val="30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Предшествующие годы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0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Отчетный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25B7F">
        <w:trPr>
          <w:trHeight w:val="29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энергоносителя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(базовый)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25B7F">
        <w:trPr>
          <w:trHeight w:val="179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right="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125B7F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25B7F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25B7F">
        <w:trPr>
          <w:trHeight w:val="37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125B7F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25B7F">
        <w:trPr>
          <w:trHeight w:val="32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25B7F">
        <w:trPr>
          <w:trHeight w:val="28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 потребления: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25B7F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11E4B" w:rsidRPr="000C2A4E" w:rsidTr="001F4987">
        <w:trPr>
          <w:trHeight w:val="282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Электрической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тыс. кВтч/ тыс. руб.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20,7/48,6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1E4B" w:rsidRPr="000C2A4E" w:rsidTr="001F4987">
        <w:trPr>
          <w:trHeight w:val="29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23,9/48,9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20,4/50,1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1E4B" w:rsidRPr="000C2A4E" w:rsidTr="001F4987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21,4/51,0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23,0/60,1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1E4B" w:rsidRPr="000C2A4E" w:rsidTr="009E05FD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Тепловой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Гкал/ тыс. руб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56,3/82,8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1E4B" w:rsidRPr="000C2A4E" w:rsidTr="009E05FD">
        <w:trPr>
          <w:trHeight w:val="31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56/67,4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56,3/73,2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49,3/74,0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A4E">
              <w:rPr>
                <w:rFonts w:ascii="Times New Roman" w:hAnsi="Times New Roman" w:cs="Times New Roman"/>
                <w:sz w:val="28"/>
                <w:szCs w:val="28"/>
              </w:rPr>
              <w:t>56,3/95,4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1E4B" w:rsidRPr="000C2A4E" w:rsidTr="009E05FD">
        <w:trPr>
          <w:trHeight w:val="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1E4B" w:rsidRPr="000C2A4E" w:rsidTr="00125B7F">
        <w:trPr>
          <w:trHeight w:val="304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 xml:space="preserve">      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>бензина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B05E1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>4078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B05E18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right="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B05E1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>5778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1E4B" w:rsidRPr="00B05E18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18">
              <w:rPr>
                <w:rFonts w:ascii="Times New Roman" w:hAnsi="Times New Roman" w:cs="Times New Roman"/>
                <w:sz w:val="28"/>
                <w:szCs w:val="28"/>
              </w:rPr>
              <w:t>4369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1E4B" w:rsidRPr="000C2A4E" w:rsidTr="00125B7F">
        <w:trPr>
          <w:trHeight w:val="30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B" w:rsidRPr="000C2A4E" w:rsidRDefault="00C11E4B" w:rsidP="008B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bookmarkStart w:id="0" w:name="page13"/>
      <w:bookmarkEnd w:id="0"/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183" w:lineRule="auto"/>
        <w:ind w:right="112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>Основными поставщиками энергетических ресурсов и коммунальных услуг бюджетного учреждения являются:</w:t>
      </w:r>
    </w:p>
    <w:p w:rsidR="00C11E4B" w:rsidRPr="000C2A4E" w:rsidRDefault="00C11E4B" w:rsidP="008B326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 xml:space="preserve">электрической энергии – ОАО "Новосибирскэнергосбыт"; </w:t>
      </w: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 xml:space="preserve">тепловой энергии – МУП «Зоновское ЖКХ»; </w:t>
      </w:r>
    </w:p>
    <w:p w:rsidR="00C11E4B" w:rsidRPr="000C2A4E" w:rsidRDefault="00C11E4B" w:rsidP="007A4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 xml:space="preserve">Организация имеет в собственности оперативном управлении следующие здания: здание администрации и здание гаража администрации.  Общая площадь помещений организации составляет </w:t>
      </w:r>
      <w:smartTag w:uri="urn:schemas-microsoft-com:office:smarttags" w:element="metricconverter">
        <w:smartTagPr>
          <w:attr w:name="ProductID" w:val="232,5 кв. м"/>
        </w:smartTagPr>
        <w:r w:rsidRPr="000C2A4E">
          <w:rPr>
            <w:rFonts w:ascii="Times New Roman" w:hAnsi="Times New Roman" w:cs="Times New Roman"/>
            <w:sz w:val="28"/>
            <w:szCs w:val="28"/>
          </w:rPr>
          <w:t>232,5 кв. м</w:t>
        </w:r>
      </w:smartTag>
      <w:r w:rsidRPr="000C2A4E">
        <w:rPr>
          <w:rFonts w:ascii="Times New Roman" w:hAnsi="Times New Roman" w:cs="Times New Roman"/>
          <w:sz w:val="28"/>
          <w:szCs w:val="28"/>
        </w:rPr>
        <w:t>, в том числе отапливаемая –232,5 кв. м. Так в 2013 годовое потребление электроэнергии на нужды освещения составляет около 23037 квтч., ежегодно на освещение тратится около 60,1 тыс. руб.</w:t>
      </w:r>
    </w:p>
    <w:p w:rsidR="00C11E4B" w:rsidRPr="000C2A4E" w:rsidRDefault="00C11E4B" w:rsidP="007A4D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7A4D9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7A4D97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0C2A4E">
        <w:rPr>
          <w:rFonts w:ascii="Times New Roman" w:hAnsi="Times New Roman" w:cs="Times New Roman"/>
          <w:sz w:val="28"/>
          <w:szCs w:val="28"/>
        </w:rPr>
        <w:t>Для освещения помещений организации используется 42 ламп, из которых 12 шт. накаливания, 30 шт. энергосберегающих. Внутренняя система освещения не оснащена автоматической системой управления, датчиками движения. Уличное освещение- 23 лампы ДРЛ- 250</w:t>
      </w:r>
    </w:p>
    <w:p w:rsidR="00C11E4B" w:rsidRPr="000C2A4E" w:rsidRDefault="00C11E4B" w:rsidP="008B326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1760"/>
        <w:rPr>
          <w:rFonts w:ascii="Times New Roman" w:hAnsi="Times New Roman" w:cs="Times New Roman"/>
          <w:sz w:val="28"/>
          <w:szCs w:val="28"/>
        </w:rPr>
      </w:pP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2. Содержание проблемы и обоснование необходимости ее решения программными методами.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 Принятый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C11E4B" w:rsidRPr="000C2A4E" w:rsidRDefault="00C11E4B" w:rsidP="00412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Зоновского сельсовета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2. Основные цели и задачи, сроки реализации Программы.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администрации Зоновского сельсовета для перевода бюджетной сферы муниципального образования на энергосберегающий путь развития.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Для этого в предстоящий период необходимо: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2.2. Обеспечение учета всего объема потребляемых энергетических ресурсов.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Программа реализуется в 2014-2016 годах.</w:t>
      </w:r>
    </w:p>
    <w:p w:rsidR="00C11E4B" w:rsidRPr="000C2A4E" w:rsidRDefault="00C11E4B" w:rsidP="00F76F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Раздел 3. Система программных мероприятий, ресурсное обеспечение </w:t>
      </w:r>
      <w:r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   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Программы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Одним из приоритетных направлений энергосбережения и повышения энергетической эффективности в администрации Зоновского сельсовета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Основными потребителями электроэнергии в администрации Зоновского сельсовета являются: осветительные приборы, оргтехника, системы уличного освещения.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являются: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прекращение закупки ламп накаливания для освещения зданий;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пропаганда и методическая работа по вопросам энергосбережения.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 2.Расходы на реализацию Муниципальной программы предусматриваются за счет средств бюджета  Зоновского сельсовета.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Общий объем финансирования Муниципальной программы в 2014 - 2016 годах составит  тыс. рублей, из них по годам: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 2014 год –  45,0 тыс. рублей;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 2015 год –  74,0 тыс. рублей;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                     2016 год – 64,0 тыс. рублей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4. Нормативное обеспечение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Развитие нормативной правовой и методической базы энергоэффективности и энергосбережения в администрации Зоновского сельсовета 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5. Механизм реализации, организация управления и контроль за ходом реализации Программы</w:t>
      </w:r>
    </w:p>
    <w:p w:rsidR="00C11E4B" w:rsidRPr="000C2A4E" w:rsidRDefault="00C11E4B" w:rsidP="00F76F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Руководителем Программы является Администрация Зоновского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муниципальных контрактов (договоров),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Отчет о ходе работ по Программе должен содержать: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Зоновского сельсовета. 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Зоновского сельсовета не позднее одного месяца до дня внесения отчета об исполнении бюджета Зоновского сельсовета.</w:t>
      </w:r>
    </w:p>
    <w:p w:rsidR="00C11E4B" w:rsidRPr="000C2A4E" w:rsidRDefault="00C11E4B" w:rsidP="00F76F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Раздел 6. Оценка социально-экономической эффективности реализации Программы,</w:t>
      </w: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Pr="000C2A4E">
        <w:rPr>
          <w:rFonts w:ascii="Times New Roman" w:hAnsi="Times New Roman" w:cs="Times New Roman"/>
          <w:b/>
          <w:bCs/>
          <w:color w:val="442E19"/>
          <w:sz w:val="28"/>
          <w:szCs w:val="28"/>
          <w:lang w:eastAsia="ru-RU"/>
        </w:rPr>
        <w:t>целевые индикаторы и показатели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В ходе реализации Программы планируется достичь следующих результатов: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- снижения затрат на энергопотребление администрацией Зоновского сельсовета в результате реализации энергосберегающих мероприятий.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C11E4B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  <w:r w:rsidRPr="001C1ED9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Целевые показатели в области энергосбережения и повышения энергетической эффективности, отражающие зкономию по отдельным видам энергетических ресурсов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75"/>
        <w:gridCol w:w="907"/>
        <w:gridCol w:w="1056"/>
        <w:gridCol w:w="907"/>
        <w:gridCol w:w="907"/>
        <w:gridCol w:w="964"/>
        <w:gridCol w:w="907"/>
      </w:tblGrid>
      <w:tr w:rsidR="00C11E4B" w:rsidRPr="00D23D1B" w:rsidTr="00D23D1B">
        <w:tc>
          <w:tcPr>
            <w:tcW w:w="851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5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2013</w:t>
            </w:r>
          </w:p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2014</w:t>
            </w:r>
          </w:p>
          <w:p w:rsidR="00C11E4B" w:rsidRPr="00D23D1B" w:rsidRDefault="00C11E4B" w:rsidP="00DF4D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итого</w:t>
            </w:r>
          </w:p>
        </w:tc>
      </w:tr>
      <w:tr w:rsidR="00C11E4B" w:rsidRPr="00D23D1B" w:rsidTr="00D23D1B">
        <w:tc>
          <w:tcPr>
            <w:tcW w:w="851" w:type="dxa"/>
            <w:vMerge w:val="restart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vMerge w:val="restart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электрической энергии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кВт/ч</w:t>
            </w: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23000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2008</w:t>
            </w:r>
          </w:p>
        </w:tc>
      </w:tr>
      <w:tr w:rsidR="00C11E4B" w:rsidRPr="00D23D1B" w:rsidTr="00D23D1B">
        <w:tc>
          <w:tcPr>
            <w:tcW w:w="851" w:type="dxa"/>
            <w:vMerge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т.руб</w:t>
            </w: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1,70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5,25</w:t>
            </w:r>
          </w:p>
        </w:tc>
      </w:tr>
      <w:tr w:rsidR="00C11E4B" w:rsidRPr="00D23D1B" w:rsidTr="00D23D1B">
        <w:tc>
          <w:tcPr>
            <w:tcW w:w="851" w:type="dxa"/>
            <w:vMerge w:val="restart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  <w:vMerge w:val="restart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тепловой энергии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56,3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1,68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1,59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4,91</w:t>
            </w:r>
          </w:p>
        </w:tc>
      </w:tr>
      <w:tr w:rsidR="00C11E4B" w:rsidRPr="00D23D1B" w:rsidTr="00D23D1B">
        <w:tc>
          <w:tcPr>
            <w:tcW w:w="851" w:type="dxa"/>
            <w:vMerge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т.руб</w:t>
            </w: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2,69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8,32</w:t>
            </w:r>
          </w:p>
        </w:tc>
      </w:tr>
      <w:tr w:rsidR="00C11E4B" w:rsidRPr="00D23D1B" w:rsidTr="00D23D1B">
        <w:tc>
          <w:tcPr>
            <w:tcW w:w="851" w:type="dxa"/>
            <w:vMerge w:val="restart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vMerge w:val="restart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Экономия бензина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381</w:t>
            </w:r>
          </w:p>
        </w:tc>
      </w:tr>
      <w:tr w:rsidR="00C11E4B" w:rsidRPr="00D23D1B" w:rsidTr="00D23D1B">
        <w:tc>
          <w:tcPr>
            <w:tcW w:w="851" w:type="dxa"/>
            <w:vMerge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т.руб</w:t>
            </w: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121,3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3,41</w:t>
            </w: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  <w:r w:rsidRPr="00D23D1B"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  <w:t>10,58</w:t>
            </w:r>
            <w:bookmarkStart w:id="1" w:name="_GoBack"/>
            <w:bookmarkEnd w:id="1"/>
          </w:p>
        </w:tc>
      </w:tr>
      <w:tr w:rsidR="00C11E4B" w:rsidRPr="00D23D1B" w:rsidTr="00D23D1B">
        <w:tc>
          <w:tcPr>
            <w:tcW w:w="851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C11E4B" w:rsidRPr="00D23D1B" w:rsidRDefault="00C11E4B" w:rsidP="00D23D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42E19"/>
                <w:sz w:val="28"/>
                <w:szCs w:val="28"/>
                <w:lang w:eastAsia="ru-RU"/>
              </w:rPr>
            </w:pPr>
          </w:p>
        </w:tc>
      </w:tr>
    </w:tbl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</w:p>
    <w:p w:rsidR="00C11E4B" w:rsidRPr="000C2A4E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 Приложение 1</w:t>
      </w:r>
    </w:p>
    <w:p w:rsidR="00C11E4B" w:rsidRDefault="00C11E4B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к муниципальной   программе    «Энергосбережение и повышение энергетической эффективности </w:t>
      </w:r>
    </w:p>
    <w:p w:rsidR="00C11E4B" w:rsidRPr="000C2A4E" w:rsidRDefault="00C11E4B" w:rsidP="0065264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Администрации Зоновского сельсовета на 2014-2016 годы»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СИСТЕМА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ПРОГРАММНЫХ МЕРОПРИЯТИЙ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муниципальной  программы</w:t>
      </w:r>
    </w:p>
    <w:p w:rsidR="00C11E4B" w:rsidRPr="000C2A4E" w:rsidRDefault="00C11E4B" w:rsidP="009D42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«Энергосбережение и повышение энергетической эффективности Администрации Зоновского сельсовета на 2014-2016 годы»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tbl>
      <w:tblPr>
        <w:tblW w:w="4316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1"/>
        <w:gridCol w:w="2483"/>
        <w:gridCol w:w="2073"/>
        <w:gridCol w:w="2343"/>
        <w:gridCol w:w="743"/>
        <w:gridCol w:w="654"/>
        <w:gridCol w:w="654"/>
        <w:gridCol w:w="682"/>
        <w:gridCol w:w="57"/>
        <w:gridCol w:w="2404"/>
        <w:gridCol w:w="79"/>
      </w:tblGrid>
      <w:tr w:rsidR="00C11E4B" w:rsidRPr="000C2A4E" w:rsidTr="00B57F7E">
        <w:trPr>
          <w:tblCellSpacing w:w="0" w:type="dxa"/>
        </w:trPr>
        <w:tc>
          <w:tcPr>
            <w:tcW w:w="45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56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8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C11E4B" w:rsidRPr="000C2A4E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C11E4B" w:rsidRPr="000C2A4E" w:rsidTr="00B57F7E">
        <w:trPr>
          <w:tblCellSpacing w:w="0" w:type="dxa"/>
        </w:trPr>
        <w:tc>
          <w:tcPr>
            <w:tcW w:w="4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after="0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C11E4B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</w:p>
        </w:tc>
      </w:tr>
      <w:tr w:rsidR="00C11E4B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C11E4B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C11E4B" w:rsidRPr="000C2A4E" w:rsidTr="00B57F7E">
        <w:trPr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Постоянный контроль, технический и финансовый у</w:t>
            </w:r>
            <w:r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чет эффекта от внедрения энерго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сберегающих мероприятий по энергосервисным договорам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  <w:tr w:rsidR="00C11E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Замена ламп накаливания на энергосберегающие, (поэтапная замена люминесцентных ламп, ламп ДРЛ, ДНаТ на энергосберегающие, в т.ч. светодиодные).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Уменьшение потребления электроэнергии на освещение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на 50 – 60%</w:t>
            </w:r>
          </w:p>
        </w:tc>
      </w:tr>
      <w:tr w:rsidR="00C11E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 Снятие декоративных ограждений с радиаторов отопления и установка тепло отражателей за радиаторами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D521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Уменьшение потребления тепло энергии на отопление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на 15%</w:t>
            </w:r>
          </w:p>
        </w:tc>
      </w:tr>
      <w:tr w:rsidR="00C11E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Утепление стен здания Администрации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5267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Уменьшение потребления тепло энергии на отопление</w:t>
            </w: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br/>
              <w:t>на 10 – 15%</w:t>
            </w:r>
          </w:p>
        </w:tc>
      </w:tr>
      <w:tr w:rsidR="00C11E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Улучшение тепловой изоляции стен, полов и чердаков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15-25%</w:t>
            </w:r>
          </w:p>
        </w:tc>
      </w:tr>
      <w:tr w:rsidR="00C11E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5C65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Гидравлическая наладка внутренней системы отопления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До 15%</w:t>
            </w:r>
          </w:p>
        </w:tc>
      </w:tr>
      <w:tr w:rsidR="00C11E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Установка 2-х приборов учета тепловой энергии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Администрация Зоновского сельсовета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Бюджет Зоновского сельсовета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позволяет создать основу для внедрения энергосберегающих мероприятий и энергоэффективных технологий на тепло потребляющих объектах</w:t>
            </w:r>
          </w:p>
        </w:tc>
      </w:tr>
      <w:tr w:rsidR="00C11E4B" w:rsidRPr="000C2A4E" w:rsidTr="00B57F7E">
        <w:trPr>
          <w:gridAfter w:val="1"/>
          <w:wAfter w:w="79" w:type="dxa"/>
          <w:tblCellSpacing w:w="0" w:type="dxa"/>
        </w:trPr>
        <w:tc>
          <w:tcPr>
            <w:tcW w:w="4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D521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652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0C2A4E"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1E4B" w:rsidRPr="000C2A4E" w:rsidRDefault="00C11E4B" w:rsidP="009D42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C11E4B" w:rsidRPr="000C2A4E" w:rsidRDefault="00C11E4B" w:rsidP="009D42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42E19"/>
          <w:sz w:val="28"/>
          <w:szCs w:val="28"/>
          <w:lang w:eastAsia="ru-RU"/>
        </w:rPr>
      </w:pPr>
      <w:r w:rsidRPr="000C2A4E">
        <w:rPr>
          <w:rFonts w:ascii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C11E4B" w:rsidRPr="000C2A4E" w:rsidRDefault="00C11E4B">
      <w:pPr>
        <w:rPr>
          <w:rFonts w:ascii="Times New Roman" w:hAnsi="Times New Roman" w:cs="Times New Roman"/>
          <w:sz w:val="28"/>
          <w:szCs w:val="28"/>
        </w:rPr>
      </w:pPr>
    </w:p>
    <w:sectPr w:rsidR="00C11E4B" w:rsidRPr="000C2A4E" w:rsidSect="008073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38"/>
    <w:rsid w:val="0000613E"/>
    <w:rsid w:val="00013293"/>
    <w:rsid w:val="00086BD5"/>
    <w:rsid w:val="00093617"/>
    <w:rsid w:val="000C2A4E"/>
    <w:rsid w:val="00125B7F"/>
    <w:rsid w:val="0017776A"/>
    <w:rsid w:val="001C1ED9"/>
    <w:rsid w:val="001F4987"/>
    <w:rsid w:val="0029593D"/>
    <w:rsid w:val="002F4B52"/>
    <w:rsid w:val="003A0D32"/>
    <w:rsid w:val="003D2B1F"/>
    <w:rsid w:val="004126D8"/>
    <w:rsid w:val="00466B31"/>
    <w:rsid w:val="004769B7"/>
    <w:rsid w:val="00501317"/>
    <w:rsid w:val="00526714"/>
    <w:rsid w:val="005C654B"/>
    <w:rsid w:val="00652640"/>
    <w:rsid w:val="00684B61"/>
    <w:rsid w:val="006B0818"/>
    <w:rsid w:val="007A4D97"/>
    <w:rsid w:val="00807397"/>
    <w:rsid w:val="0082753B"/>
    <w:rsid w:val="008930FE"/>
    <w:rsid w:val="008B326E"/>
    <w:rsid w:val="008D4F3B"/>
    <w:rsid w:val="0098022B"/>
    <w:rsid w:val="009D4231"/>
    <w:rsid w:val="009E05FD"/>
    <w:rsid w:val="009E4F9B"/>
    <w:rsid w:val="00A92D9F"/>
    <w:rsid w:val="00B05E18"/>
    <w:rsid w:val="00B26EF4"/>
    <w:rsid w:val="00B57F7E"/>
    <w:rsid w:val="00BC5263"/>
    <w:rsid w:val="00C11E4B"/>
    <w:rsid w:val="00C23085"/>
    <w:rsid w:val="00C41090"/>
    <w:rsid w:val="00C41C03"/>
    <w:rsid w:val="00C535B9"/>
    <w:rsid w:val="00C542ED"/>
    <w:rsid w:val="00CC40A7"/>
    <w:rsid w:val="00D01AFA"/>
    <w:rsid w:val="00D07FAB"/>
    <w:rsid w:val="00D23D1B"/>
    <w:rsid w:val="00D36512"/>
    <w:rsid w:val="00D52103"/>
    <w:rsid w:val="00D64DAA"/>
    <w:rsid w:val="00DC1220"/>
    <w:rsid w:val="00DF2B66"/>
    <w:rsid w:val="00DF3C2A"/>
    <w:rsid w:val="00DF4D91"/>
    <w:rsid w:val="00E07EB1"/>
    <w:rsid w:val="00E226C1"/>
    <w:rsid w:val="00E271EA"/>
    <w:rsid w:val="00E54AEA"/>
    <w:rsid w:val="00F07E9E"/>
    <w:rsid w:val="00F45638"/>
    <w:rsid w:val="00F76F02"/>
    <w:rsid w:val="00FE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651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26E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ono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19</Pages>
  <Words>2721</Words>
  <Characters>15515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2014-04-18T08:19:00Z</cp:lastPrinted>
  <dcterms:created xsi:type="dcterms:W3CDTF">2014-03-19T02:00:00Z</dcterms:created>
  <dcterms:modified xsi:type="dcterms:W3CDTF">2014-04-18T08:23:00Z</dcterms:modified>
</cp:coreProperties>
</file>