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F5" w:rsidRDefault="008731F5" w:rsidP="008731F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Материалы по сельсовету</w:t>
      </w:r>
    </w:p>
    <w:p w:rsidR="008731F5" w:rsidRDefault="00A05080" w:rsidP="008731F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Зоновский</w:t>
      </w:r>
      <w:proofErr w:type="spellEnd"/>
      <w:r w:rsidR="008731F5">
        <w:rPr>
          <w:rFonts w:ascii="Times New Roman" w:hAnsi="Times New Roman"/>
          <w:b/>
          <w:sz w:val="24"/>
          <w:szCs w:val="24"/>
        </w:rPr>
        <w:t xml:space="preserve"> сельсовет</w:t>
      </w:r>
    </w:p>
    <w:p w:rsidR="008731F5" w:rsidRDefault="008731F5" w:rsidP="008731F5">
      <w:pPr>
        <w:rPr>
          <w:rFonts w:ascii="Times New Roman" w:hAnsi="Times New Roman"/>
          <w:b/>
          <w:sz w:val="24"/>
          <w:szCs w:val="24"/>
        </w:rPr>
      </w:pPr>
    </w:p>
    <w:p w:rsidR="008731F5" w:rsidRDefault="00AA620B" w:rsidP="008731F5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1. </w:t>
      </w:r>
      <w:r w:rsidR="008731F5">
        <w:rPr>
          <w:rFonts w:ascii="Times New Roman" w:hAnsi="Times New Roman"/>
          <w:b/>
          <w:sz w:val="24"/>
          <w:szCs w:val="24"/>
        </w:rPr>
        <w:t>Паспорт сельсовета</w:t>
      </w:r>
    </w:p>
    <w:p w:rsidR="008731F5" w:rsidRDefault="008731F5" w:rsidP="008731F5">
      <w:pPr>
        <w:rPr>
          <w:rFonts w:ascii="Times New Roman" w:hAnsi="Times New Roman"/>
          <w:b/>
          <w:sz w:val="24"/>
          <w:szCs w:val="24"/>
        </w:rPr>
      </w:pPr>
    </w:p>
    <w:tbl>
      <w:tblPr>
        <w:tblW w:w="1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1560"/>
        <w:gridCol w:w="1559"/>
        <w:gridCol w:w="1163"/>
        <w:gridCol w:w="1288"/>
        <w:gridCol w:w="1518"/>
        <w:gridCol w:w="1288"/>
        <w:gridCol w:w="1210"/>
        <w:gridCol w:w="2410"/>
        <w:gridCol w:w="995"/>
      </w:tblGrid>
      <w:tr w:rsidR="008959B8" w:rsidRPr="002A3D78" w:rsidTr="00FB5D73">
        <w:trPr>
          <w:trHeight w:val="70"/>
        </w:trPr>
        <w:tc>
          <w:tcPr>
            <w:tcW w:w="1696" w:type="dxa"/>
            <w:vMerge w:val="restart"/>
            <w:shd w:val="clear" w:color="auto" w:fill="auto"/>
          </w:tcPr>
          <w:p w:rsidR="008959B8" w:rsidRPr="002A3D78" w:rsidRDefault="008959B8" w:rsidP="008959B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3D78">
              <w:rPr>
                <w:rFonts w:ascii="Times New Roman" w:hAnsi="Times New Roman"/>
              </w:rPr>
              <w:t>Наименование нас</w:t>
            </w:r>
            <w:proofErr w:type="gramStart"/>
            <w:r w:rsidRPr="002A3D78">
              <w:rPr>
                <w:rFonts w:ascii="Times New Roman" w:hAnsi="Times New Roman"/>
              </w:rPr>
              <w:t>.</w:t>
            </w:r>
            <w:proofErr w:type="gramEnd"/>
            <w:r w:rsidRPr="002A3D78">
              <w:rPr>
                <w:rFonts w:ascii="Times New Roman" w:hAnsi="Times New Roman"/>
              </w:rPr>
              <w:t xml:space="preserve"> </w:t>
            </w:r>
            <w:proofErr w:type="gramStart"/>
            <w:r w:rsidRPr="002A3D78">
              <w:rPr>
                <w:rFonts w:ascii="Times New Roman" w:hAnsi="Times New Roman"/>
              </w:rPr>
              <w:t>п</w:t>
            </w:r>
            <w:proofErr w:type="gramEnd"/>
            <w:r w:rsidRPr="002A3D78">
              <w:rPr>
                <w:rFonts w:ascii="Times New Roman" w:hAnsi="Times New Roman"/>
              </w:rPr>
              <w:t>ункта</w:t>
            </w:r>
          </w:p>
        </w:tc>
        <w:tc>
          <w:tcPr>
            <w:tcW w:w="1560" w:type="dxa"/>
            <w:vMerge w:val="restart"/>
          </w:tcPr>
          <w:p w:rsidR="008959B8" w:rsidRPr="002A3D78" w:rsidRDefault="008959B8" w:rsidP="008959B8">
            <w:pPr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Удаленнность</w:t>
            </w:r>
            <w:proofErr w:type="spellEnd"/>
            <w:r>
              <w:rPr>
                <w:rFonts w:ascii="Times New Roman" w:hAnsi="Times New Roman"/>
              </w:rPr>
              <w:t xml:space="preserve"> от районного центра</w:t>
            </w:r>
          </w:p>
        </w:tc>
        <w:tc>
          <w:tcPr>
            <w:tcW w:w="1559" w:type="dxa"/>
            <w:vMerge w:val="restart"/>
          </w:tcPr>
          <w:p w:rsidR="008959B8" w:rsidRPr="002A3D78" w:rsidRDefault="008959B8" w:rsidP="008959B8">
            <w:pPr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Удаленнность</w:t>
            </w:r>
            <w:proofErr w:type="spellEnd"/>
            <w:r>
              <w:rPr>
                <w:rFonts w:ascii="Times New Roman" w:hAnsi="Times New Roman"/>
              </w:rPr>
              <w:t xml:space="preserve"> от административного центра</w:t>
            </w:r>
          </w:p>
        </w:tc>
        <w:tc>
          <w:tcPr>
            <w:tcW w:w="2451" w:type="dxa"/>
            <w:gridSpan w:val="2"/>
            <w:shd w:val="clear" w:color="auto" w:fill="auto"/>
          </w:tcPr>
          <w:p w:rsidR="008959B8" w:rsidRPr="002A3D78" w:rsidRDefault="008959B8" w:rsidP="008959B8">
            <w:pPr>
              <w:jc w:val="left"/>
              <w:rPr>
                <w:rFonts w:ascii="Times New Roman" w:hAnsi="Times New Roman"/>
              </w:rPr>
            </w:pPr>
            <w:r w:rsidRPr="002A3D78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ол</w:t>
            </w:r>
            <w:r w:rsidRPr="002A3D78">
              <w:rPr>
                <w:rFonts w:ascii="Times New Roman" w:hAnsi="Times New Roman"/>
              </w:rPr>
              <w:t xml:space="preserve">-во </w:t>
            </w:r>
            <w:r>
              <w:rPr>
                <w:rFonts w:ascii="Times New Roman" w:hAnsi="Times New Roman"/>
              </w:rPr>
              <w:t>жи</w:t>
            </w:r>
            <w:r w:rsidRPr="002A3D78">
              <w:rPr>
                <w:rFonts w:ascii="Times New Roman" w:hAnsi="Times New Roman"/>
              </w:rPr>
              <w:t>телей</w:t>
            </w:r>
          </w:p>
        </w:tc>
        <w:tc>
          <w:tcPr>
            <w:tcW w:w="1518" w:type="dxa"/>
            <w:vMerge w:val="restart"/>
          </w:tcPr>
          <w:p w:rsidR="008959B8" w:rsidRPr="002A3D78" w:rsidRDefault="008959B8" w:rsidP="008959B8">
            <w:pPr>
              <w:jc w:val="left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К-во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избирателей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8959B8" w:rsidRPr="002A3D78" w:rsidRDefault="008959B8" w:rsidP="008959B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3D78">
              <w:rPr>
                <w:rFonts w:ascii="Times New Roman" w:hAnsi="Times New Roman"/>
              </w:rPr>
              <w:t>К-во</w:t>
            </w:r>
            <w:proofErr w:type="spellEnd"/>
            <w:proofErr w:type="gramEnd"/>
            <w:r w:rsidRPr="002A3D78">
              <w:rPr>
                <w:rFonts w:ascii="Times New Roman" w:hAnsi="Times New Roman"/>
              </w:rPr>
              <w:t xml:space="preserve"> домовладений (квартир)</w:t>
            </w:r>
          </w:p>
        </w:tc>
        <w:tc>
          <w:tcPr>
            <w:tcW w:w="1210" w:type="dxa"/>
            <w:vMerge w:val="restart"/>
          </w:tcPr>
          <w:p w:rsidR="008959B8" w:rsidRPr="002A3D78" w:rsidRDefault="008959B8" w:rsidP="008959B8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К-во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предприятий, учреждений, организаций</w:t>
            </w:r>
          </w:p>
        </w:tc>
        <w:tc>
          <w:tcPr>
            <w:tcW w:w="3405" w:type="dxa"/>
            <w:gridSpan w:val="2"/>
            <w:shd w:val="clear" w:color="auto" w:fill="auto"/>
          </w:tcPr>
          <w:p w:rsidR="008959B8" w:rsidRPr="002A3D78" w:rsidRDefault="008959B8" w:rsidP="008959B8">
            <w:pPr>
              <w:spacing w:after="160" w:line="259" w:lineRule="auto"/>
              <w:rPr>
                <w:rFonts w:ascii="Times New Roman" w:hAnsi="Times New Roman"/>
              </w:rPr>
            </w:pPr>
            <w:r w:rsidRPr="002A3D78">
              <w:rPr>
                <w:rFonts w:ascii="Times New Roman" w:hAnsi="Times New Roman"/>
              </w:rPr>
              <w:t>Предприятия, организации</w:t>
            </w:r>
          </w:p>
        </w:tc>
      </w:tr>
      <w:tr w:rsidR="008959B8" w:rsidRPr="002A3D78" w:rsidTr="00FB5D73">
        <w:trPr>
          <w:trHeight w:val="940"/>
        </w:trPr>
        <w:tc>
          <w:tcPr>
            <w:tcW w:w="1696" w:type="dxa"/>
            <w:vMerge/>
            <w:shd w:val="clear" w:color="auto" w:fill="auto"/>
          </w:tcPr>
          <w:p w:rsidR="008959B8" w:rsidRPr="002A3D78" w:rsidRDefault="008959B8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959B8" w:rsidRDefault="008959B8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59B8" w:rsidRDefault="008959B8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959B8" w:rsidRPr="002A3D78" w:rsidRDefault="008959B8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8" w:type="dxa"/>
          </w:tcPr>
          <w:p w:rsidR="008959B8" w:rsidRPr="002A3D78" w:rsidRDefault="008959B8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факт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роживающих</w:t>
            </w:r>
          </w:p>
        </w:tc>
        <w:tc>
          <w:tcPr>
            <w:tcW w:w="1518" w:type="dxa"/>
            <w:vMerge/>
          </w:tcPr>
          <w:p w:rsidR="008959B8" w:rsidRPr="002A3D78" w:rsidRDefault="008959B8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8959B8" w:rsidRPr="002A3D78" w:rsidRDefault="008959B8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8959B8" w:rsidRPr="002A3D78" w:rsidRDefault="008959B8" w:rsidP="00F2587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59B8" w:rsidRDefault="008959B8" w:rsidP="00F25878">
            <w:pPr>
              <w:rPr>
                <w:rFonts w:ascii="Times New Roman" w:hAnsi="Times New Roman"/>
              </w:rPr>
            </w:pPr>
          </w:p>
          <w:p w:rsidR="008959B8" w:rsidRPr="002A3D78" w:rsidRDefault="008959B8" w:rsidP="00F25878">
            <w:pPr>
              <w:rPr>
                <w:rFonts w:ascii="Times New Roman" w:hAnsi="Times New Roman"/>
              </w:rPr>
            </w:pPr>
            <w:r w:rsidRPr="002A3D78">
              <w:rPr>
                <w:rFonts w:ascii="Times New Roman" w:hAnsi="Times New Roman"/>
              </w:rPr>
              <w:t>Название</w:t>
            </w:r>
          </w:p>
        </w:tc>
        <w:tc>
          <w:tcPr>
            <w:tcW w:w="995" w:type="dxa"/>
            <w:shd w:val="clear" w:color="auto" w:fill="auto"/>
          </w:tcPr>
          <w:p w:rsidR="008959B8" w:rsidRPr="002A3D78" w:rsidRDefault="008959B8" w:rsidP="00F25878">
            <w:pPr>
              <w:ind w:left="34" w:hanging="34"/>
              <w:rPr>
                <w:rFonts w:ascii="Times New Roman" w:hAnsi="Times New Roman"/>
              </w:rPr>
            </w:pPr>
            <w:proofErr w:type="spellStart"/>
            <w:proofErr w:type="gramStart"/>
            <w:r w:rsidRPr="002A3D78">
              <w:rPr>
                <w:rFonts w:ascii="Times New Roman" w:hAnsi="Times New Roman"/>
              </w:rPr>
              <w:t>К-во</w:t>
            </w:r>
            <w:proofErr w:type="spellEnd"/>
            <w:proofErr w:type="gramEnd"/>
            <w:r w:rsidRPr="002A3D78">
              <w:rPr>
                <w:rFonts w:ascii="Times New Roman" w:hAnsi="Times New Roman"/>
              </w:rPr>
              <w:t xml:space="preserve"> работающих</w:t>
            </w:r>
          </w:p>
        </w:tc>
      </w:tr>
      <w:tr w:rsidR="001F0992" w:rsidRPr="002A3D78" w:rsidTr="00FB5D73">
        <w:tc>
          <w:tcPr>
            <w:tcW w:w="1696" w:type="dxa"/>
            <w:vMerge w:val="restart"/>
            <w:shd w:val="clear" w:color="auto" w:fill="auto"/>
          </w:tcPr>
          <w:p w:rsidR="001F0992" w:rsidRPr="002A3D78" w:rsidRDefault="001F0992" w:rsidP="00A050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Зоново</w:t>
            </w:r>
            <w:proofErr w:type="spellEnd"/>
          </w:p>
        </w:tc>
        <w:tc>
          <w:tcPr>
            <w:tcW w:w="1560" w:type="dxa"/>
            <w:vMerge w:val="restart"/>
          </w:tcPr>
          <w:p w:rsidR="001F0992" w:rsidRPr="002A3D78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  <w:vMerge w:val="restart"/>
          </w:tcPr>
          <w:p w:rsidR="001F0992" w:rsidRPr="002A3D78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1F0992" w:rsidRPr="002A3D78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5F1A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vMerge w:val="restart"/>
          </w:tcPr>
          <w:p w:rsidR="001F0992" w:rsidRDefault="003650CC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518" w:type="dxa"/>
            <w:vMerge w:val="restart"/>
          </w:tcPr>
          <w:p w:rsidR="001F0992" w:rsidRDefault="00010C8F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1F0992" w:rsidRPr="002A3D7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10" w:type="dxa"/>
            <w:vMerge w:val="restart"/>
          </w:tcPr>
          <w:p w:rsidR="001F0992" w:rsidRDefault="00F66548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13</w:t>
            </w:r>
          </w:p>
        </w:tc>
        <w:tc>
          <w:tcPr>
            <w:tcW w:w="2410" w:type="dxa"/>
            <w:shd w:val="clear" w:color="auto" w:fill="auto"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1F0992" w:rsidRPr="002A3D78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995" w:type="dxa"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992" w:rsidRPr="002A3D78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0992" w:rsidRPr="002A3D78" w:rsidTr="00FB5D73">
        <w:tc>
          <w:tcPr>
            <w:tcW w:w="1696" w:type="dxa"/>
            <w:vMerge/>
            <w:shd w:val="clear" w:color="auto" w:fill="auto"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1F0992" w:rsidRDefault="001F0992" w:rsidP="008731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0992" w:rsidRPr="002A3D78" w:rsidRDefault="001F0992" w:rsidP="007548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5" w:type="dxa"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0992" w:rsidRPr="00516816" w:rsidRDefault="001F0992" w:rsidP="000B71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28</w:t>
            </w:r>
          </w:p>
        </w:tc>
      </w:tr>
      <w:tr w:rsidR="001F0992" w:rsidRPr="002A3D78" w:rsidTr="00FB5D73">
        <w:tc>
          <w:tcPr>
            <w:tcW w:w="1696" w:type="dxa"/>
            <w:vMerge/>
            <w:shd w:val="clear" w:color="auto" w:fill="auto"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0992" w:rsidRPr="002A3D78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ПТПО</w:t>
            </w:r>
          </w:p>
        </w:tc>
        <w:tc>
          <w:tcPr>
            <w:tcW w:w="995" w:type="dxa"/>
            <w:shd w:val="clear" w:color="auto" w:fill="auto"/>
          </w:tcPr>
          <w:p w:rsidR="001F0992" w:rsidRPr="002A3D78" w:rsidRDefault="00F66548" w:rsidP="00895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0992" w:rsidRPr="002A3D78" w:rsidTr="00FB5D73">
        <w:tc>
          <w:tcPr>
            <w:tcW w:w="1696" w:type="dxa"/>
            <w:vMerge/>
            <w:shd w:val="clear" w:color="auto" w:fill="auto"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1F0992" w:rsidRDefault="001F0992" w:rsidP="008731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0992" w:rsidRPr="002A3D78" w:rsidRDefault="001F0992" w:rsidP="008731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«Рассвет»</w:t>
            </w:r>
          </w:p>
        </w:tc>
        <w:tc>
          <w:tcPr>
            <w:tcW w:w="995" w:type="dxa"/>
            <w:shd w:val="clear" w:color="auto" w:fill="auto"/>
          </w:tcPr>
          <w:p w:rsidR="001F0992" w:rsidRPr="002A3D78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1F0992" w:rsidRPr="002A3D78" w:rsidTr="00FB5D73">
        <w:tc>
          <w:tcPr>
            <w:tcW w:w="1696" w:type="dxa"/>
            <w:vMerge/>
            <w:shd w:val="clear" w:color="auto" w:fill="auto"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1F0992" w:rsidRDefault="001F0992" w:rsidP="008731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0992" w:rsidRPr="002A3D78" w:rsidRDefault="001F0992" w:rsidP="008731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«Почта России»</w:t>
            </w:r>
          </w:p>
        </w:tc>
        <w:tc>
          <w:tcPr>
            <w:tcW w:w="995" w:type="dxa"/>
            <w:shd w:val="clear" w:color="auto" w:fill="auto"/>
          </w:tcPr>
          <w:p w:rsidR="001F0992" w:rsidRPr="002A3D78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992" w:rsidRPr="002A3D78" w:rsidTr="00FB5D73">
        <w:tc>
          <w:tcPr>
            <w:tcW w:w="1696" w:type="dxa"/>
            <w:vMerge/>
            <w:shd w:val="clear" w:color="auto" w:fill="auto"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0992" w:rsidRPr="002A3D78" w:rsidRDefault="003650CC" w:rsidP="00AA6C1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6293">
              <w:rPr>
                <w:rFonts w:ascii="Times New Roman" w:hAnsi="Times New Roman"/>
                <w:sz w:val="24"/>
                <w:szCs w:val="24"/>
              </w:rPr>
              <w:t>Филиал ЗЭС ЗАО РЭС</w:t>
            </w:r>
          </w:p>
        </w:tc>
        <w:tc>
          <w:tcPr>
            <w:tcW w:w="995" w:type="dxa"/>
            <w:shd w:val="clear" w:color="auto" w:fill="auto"/>
          </w:tcPr>
          <w:p w:rsidR="001F0992" w:rsidRPr="002A3D78" w:rsidRDefault="003650CC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0992" w:rsidRPr="002A3D78" w:rsidTr="00FB5D73">
        <w:tc>
          <w:tcPr>
            <w:tcW w:w="1696" w:type="dxa"/>
            <w:vMerge/>
            <w:shd w:val="clear" w:color="auto" w:fill="auto"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1F0992" w:rsidRDefault="001F0992" w:rsidP="008731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0992" w:rsidRPr="002A3D78" w:rsidRDefault="001F0992" w:rsidP="007548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«КДЦ»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995" w:type="dxa"/>
            <w:shd w:val="clear" w:color="auto" w:fill="auto"/>
          </w:tcPr>
          <w:p w:rsidR="001F0992" w:rsidRDefault="001F0992" w:rsidP="00895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992" w:rsidRPr="002A3D78" w:rsidRDefault="001F0992" w:rsidP="00AA6C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8</w:t>
            </w:r>
          </w:p>
        </w:tc>
      </w:tr>
      <w:tr w:rsidR="001F0992" w:rsidRPr="002A3D78" w:rsidTr="00FB5D73">
        <w:tc>
          <w:tcPr>
            <w:tcW w:w="1696" w:type="dxa"/>
            <w:vMerge/>
            <w:shd w:val="clear" w:color="auto" w:fill="auto"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1F0992" w:rsidRDefault="001F0992" w:rsidP="008731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0992" w:rsidRPr="002A3D78" w:rsidRDefault="001F0992" w:rsidP="008731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995" w:type="dxa"/>
            <w:shd w:val="clear" w:color="auto" w:fill="auto"/>
          </w:tcPr>
          <w:p w:rsidR="001F0992" w:rsidRPr="002A3D78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992" w:rsidRPr="002A3D78" w:rsidTr="00F66548">
        <w:trPr>
          <w:trHeight w:val="105"/>
        </w:trPr>
        <w:tc>
          <w:tcPr>
            <w:tcW w:w="1696" w:type="dxa"/>
            <w:vMerge/>
            <w:shd w:val="clear" w:color="auto" w:fill="auto"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1F0992" w:rsidRDefault="001F0992" w:rsidP="008731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0992" w:rsidRPr="002A3D78" w:rsidRDefault="00F66548" w:rsidP="007548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Зонов И.В.</w:t>
            </w:r>
          </w:p>
        </w:tc>
        <w:tc>
          <w:tcPr>
            <w:tcW w:w="995" w:type="dxa"/>
            <w:shd w:val="clear" w:color="auto" w:fill="auto"/>
          </w:tcPr>
          <w:p w:rsidR="001F0992" w:rsidRPr="002A3D7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548" w:rsidRPr="002A3D78" w:rsidTr="00F66548">
        <w:trPr>
          <w:trHeight w:val="135"/>
        </w:trPr>
        <w:tc>
          <w:tcPr>
            <w:tcW w:w="1696" w:type="dxa"/>
            <w:vMerge/>
            <w:shd w:val="clear" w:color="auto" w:fill="auto"/>
          </w:tcPr>
          <w:p w:rsidR="00F66548" w:rsidRDefault="00F66548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6654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54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F6654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F6654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F6654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F6654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F66548" w:rsidRDefault="00F66548" w:rsidP="008731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66548" w:rsidRPr="002A3D78" w:rsidRDefault="00F66548" w:rsidP="007548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6293">
              <w:rPr>
                <w:rFonts w:ascii="Times New Roman" w:hAnsi="Times New Roman"/>
                <w:sz w:val="24"/>
                <w:szCs w:val="24"/>
              </w:rPr>
              <w:t>МУ «ЦСПС и</w:t>
            </w:r>
            <w:proofErr w:type="gramStart"/>
            <w:r w:rsidRPr="0063629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636293">
              <w:rPr>
                <w:rFonts w:ascii="Times New Roman" w:hAnsi="Times New Roman"/>
                <w:sz w:val="24"/>
                <w:szCs w:val="24"/>
              </w:rPr>
              <w:t xml:space="preserve">» (соц. защита)    </w:t>
            </w:r>
          </w:p>
        </w:tc>
        <w:tc>
          <w:tcPr>
            <w:tcW w:w="995" w:type="dxa"/>
            <w:shd w:val="clear" w:color="auto" w:fill="auto"/>
          </w:tcPr>
          <w:p w:rsidR="00F66548" w:rsidRPr="002A3D7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548" w:rsidRPr="002A3D78" w:rsidTr="00FB5D73">
        <w:trPr>
          <w:trHeight w:val="126"/>
        </w:trPr>
        <w:tc>
          <w:tcPr>
            <w:tcW w:w="1696" w:type="dxa"/>
            <w:vMerge/>
            <w:shd w:val="clear" w:color="auto" w:fill="auto"/>
          </w:tcPr>
          <w:p w:rsidR="00F66548" w:rsidRDefault="00F66548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6654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54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F6654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F6654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F6654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F6654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F66548" w:rsidRDefault="00F66548" w:rsidP="008731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66548" w:rsidRPr="002A3D78" w:rsidRDefault="00F66548" w:rsidP="007548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995" w:type="dxa"/>
            <w:shd w:val="clear" w:color="auto" w:fill="auto"/>
          </w:tcPr>
          <w:p w:rsidR="00F66548" w:rsidRPr="002A3D7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0992" w:rsidRPr="002A3D78" w:rsidTr="001F0992">
        <w:trPr>
          <w:trHeight w:val="165"/>
        </w:trPr>
        <w:tc>
          <w:tcPr>
            <w:tcW w:w="1696" w:type="dxa"/>
            <w:vMerge/>
            <w:shd w:val="clear" w:color="auto" w:fill="auto"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0992" w:rsidRDefault="001F0992" w:rsidP="007548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Зонов А.М.</w:t>
            </w:r>
          </w:p>
        </w:tc>
        <w:tc>
          <w:tcPr>
            <w:tcW w:w="995" w:type="dxa"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0992" w:rsidRPr="002A3D78" w:rsidTr="00FB5D73">
        <w:trPr>
          <w:trHeight w:val="120"/>
        </w:trPr>
        <w:tc>
          <w:tcPr>
            <w:tcW w:w="1696" w:type="dxa"/>
            <w:vMerge/>
            <w:shd w:val="clear" w:color="auto" w:fill="auto"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1F0992" w:rsidRDefault="001F0992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0992" w:rsidRDefault="001F0992" w:rsidP="007548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«Энергия»</w:t>
            </w:r>
          </w:p>
        </w:tc>
        <w:tc>
          <w:tcPr>
            <w:tcW w:w="995" w:type="dxa"/>
            <w:shd w:val="clear" w:color="auto" w:fill="auto"/>
          </w:tcPr>
          <w:p w:rsidR="001F0992" w:rsidRDefault="001F0992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959B8" w:rsidRPr="002A3D78" w:rsidTr="00FB5D73">
        <w:tc>
          <w:tcPr>
            <w:tcW w:w="1696" w:type="dxa"/>
            <w:shd w:val="clear" w:color="auto" w:fill="auto"/>
          </w:tcPr>
          <w:p w:rsidR="008959B8" w:rsidRPr="002A3D78" w:rsidRDefault="008959B8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54816">
              <w:rPr>
                <w:rFonts w:ascii="Times New Roman" w:hAnsi="Times New Roman"/>
                <w:sz w:val="24"/>
                <w:szCs w:val="24"/>
              </w:rPr>
              <w:t>жула</w:t>
            </w:r>
            <w:proofErr w:type="spellEnd"/>
          </w:p>
        </w:tc>
        <w:tc>
          <w:tcPr>
            <w:tcW w:w="1560" w:type="dxa"/>
          </w:tcPr>
          <w:p w:rsidR="008959B8" w:rsidRDefault="001D7161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</w:tcPr>
          <w:p w:rsidR="008959B8" w:rsidRDefault="001D7161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163" w:type="dxa"/>
            <w:shd w:val="clear" w:color="auto" w:fill="auto"/>
          </w:tcPr>
          <w:p w:rsidR="008959B8" w:rsidRPr="002A3D78" w:rsidRDefault="00754816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88" w:type="dxa"/>
          </w:tcPr>
          <w:p w:rsidR="008959B8" w:rsidRDefault="00754816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8" w:type="dxa"/>
          </w:tcPr>
          <w:p w:rsidR="008959B8" w:rsidRDefault="00010C8F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88" w:type="dxa"/>
            <w:shd w:val="clear" w:color="auto" w:fill="auto"/>
          </w:tcPr>
          <w:p w:rsidR="008959B8" w:rsidRPr="002A3D78" w:rsidRDefault="008959B8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5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</w:tcPr>
          <w:p w:rsidR="008959B8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8959B8" w:rsidRPr="002A3D78" w:rsidRDefault="008959B8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8959B8" w:rsidRPr="002A3D78" w:rsidRDefault="008959B8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757B" w:rsidRPr="002A3D78" w:rsidTr="00FB5D73">
        <w:tc>
          <w:tcPr>
            <w:tcW w:w="4815" w:type="dxa"/>
            <w:gridSpan w:val="3"/>
            <w:shd w:val="clear" w:color="auto" w:fill="auto"/>
          </w:tcPr>
          <w:p w:rsidR="0055757B" w:rsidRPr="0055757B" w:rsidRDefault="0055757B" w:rsidP="0055757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57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63" w:type="dxa"/>
            <w:shd w:val="clear" w:color="auto" w:fill="auto"/>
          </w:tcPr>
          <w:p w:rsidR="0055757B" w:rsidRDefault="00754816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5F1A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55757B" w:rsidRDefault="003650CC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518" w:type="dxa"/>
          </w:tcPr>
          <w:p w:rsidR="0055757B" w:rsidRDefault="00BD14E3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288" w:type="dxa"/>
            <w:shd w:val="clear" w:color="auto" w:fill="auto"/>
          </w:tcPr>
          <w:p w:rsidR="0055757B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210" w:type="dxa"/>
          </w:tcPr>
          <w:p w:rsidR="0055757B" w:rsidRDefault="00F66548" w:rsidP="00F2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55757B" w:rsidRDefault="0055757B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55757B" w:rsidRDefault="0055757B" w:rsidP="00F25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757B" w:rsidRDefault="0055757B" w:rsidP="0055757B">
      <w:pPr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8731F5" w:rsidRPr="0055757B" w:rsidRDefault="00AA620B" w:rsidP="0055757B">
      <w:pPr>
        <w:jc w:val="left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2. </w:t>
      </w:r>
      <w:r w:rsidR="0055757B" w:rsidRPr="0055757B">
        <w:rPr>
          <w:rFonts w:ascii="Times New Roman" w:hAnsi="Times New Roman"/>
          <w:b/>
          <w:bCs/>
          <w:sz w:val="24"/>
          <w:szCs w:val="24"/>
        </w:rPr>
        <w:t>Характеристика ОМСУ</w:t>
      </w:r>
    </w:p>
    <w:p w:rsidR="0055757B" w:rsidRDefault="0055757B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0"/>
        <w:gridCol w:w="2772"/>
        <w:gridCol w:w="814"/>
        <w:gridCol w:w="1003"/>
        <w:gridCol w:w="4485"/>
        <w:gridCol w:w="3532"/>
      </w:tblGrid>
      <w:tr w:rsidR="00AA620B" w:rsidRPr="002A3D78" w:rsidTr="00FB5D73">
        <w:tc>
          <w:tcPr>
            <w:tcW w:w="1990" w:type="dxa"/>
            <w:shd w:val="clear" w:color="auto" w:fill="auto"/>
          </w:tcPr>
          <w:p w:rsidR="00AA620B" w:rsidRPr="002A3D78" w:rsidRDefault="00AA620B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3D78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  <w:tc>
          <w:tcPr>
            <w:tcW w:w="3586" w:type="dxa"/>
            <w:gridSpan w:val="2"/>
            <w:shd w:val="clear" w:color="auto" w:fill="auto"/>
          </w:tcPr>
          <w:p w:rsidR="00AA620B" w:rsidRDefault="00754816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Панасенко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  <w:p w:rsidR="00AA620B" w:rsidRDefault="00E747E4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31-81</w:t>
            </w:r>
            <w:r w:rsidR="00BD702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A620B" w:rsidRPr="002A3D78" w:rsidRDefault="00BD702C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8-913-451</w:t>
            </w:r>
            <w:r w:rsidR="00AA620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8720</w:t>
            </w:r>
          </w:p>
        </w:tc>
        <w:tc>
          <w:tcPr>
            <w:tcW w:w="9020" w:type="dxa"/>
            <w:gridSpan w:val="3"/>
            <w:shd w:val="clear" w:color="auto" w:fill="auto"/>
          </w:tcPr>
          <w:p w:rsidR="00AA620B" w:rsidRDefault="00BD702C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31.12.1976</w:t>
            </w:r>
            <w:r w:rsidR="00AA620B" w:rsidRPr="002A3D78">
              <w:rPr>
                <w:rFonts w:ascii="Times New Roman" w:hAnsi="Times New Roman"/>
                <w:sz w:val="24"/>
                <w:szCs w:val="24"/>
              </w:rPr>
              <w:t xml:space="preserve"> г.р., член ЕР, </w:t>
            </w:r>
            <w:r w:rsidR="00AA620B">
              <w:rPr>
                <w:rFonts w:ascii="Times New Roman" w:hAnsi="Times New Roman"/>
                <w:sz w:val="24"/>
                <w:szCs w:val="24"/>
              </w:rPr>
              <w:t>избран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A620B" w:rsidRPr="002A3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5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главой 02.11.2015г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A620B" w:rsidRPr="002A3D7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AA620B" w:rsidRPr="002A3D78">
              <w:rPr>
                <w:rFonts w:ascii="Times New Roman" w:hAnsi="Times New Roman"/>
                <w:sz w:val="24"/>
                <w:szCs w:val="24"/>
              </w:rPr>
              <w:t xml:space="preserve"> должности главы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AA620B" w:rsidRPr="002A3D78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FB5D73" w:rsidRPr="002A3D78" w:rsidTr="00FB5D73">
        <w:tc>
          <w:tcPr>
            <w:tcW w:w="5576" w:type="dxa"/>
            <w:gridSpan w:val="3"/>
            <w:shd w:val="clear" w:color="auto" w:fill="auto"/>
          </w:tcPr>
          <w:p w:rsidR="00FB5D73" w:rsidRPr="00FB5D73" w:rsidRDefault="00FB5D73" w:rsidP="00BD702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B5D73">
              <w:rPr>
                <w:rFonts w:ascii="Times New Roman" w:hAnsi="Times New Roman"/>
                <w:sz w:val="24"/>
                <w:szCs w:val="24"/>
              </w:rPr>
              <w:t xml:space="preserve">Штатная численность администрации </w:t>
            </w:r>
            <w:proofErr w:type="spellStart"/>
            <w:r w:rsidR="00BD702C">
              <w:rPr>
                <w:rFonts w:ascii="Times New Roman" w:hAnsi="Times New Roman"/>
                <w:sz w:val="24"/>
                <w:szCs w:val="24"/>
              </w:rPr>
              <w:t>Зоновского</w:t>
            </w:r>
            <w:proofErr w:type="spellEnd"/>
            <w:r w:rsidR="00BD7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D73">
              <w:rPr>
                <w:rFonts w:ascii="Times New Roman" w:hAnsi="Times New Roman"/>
                <w:sz w:val="24"/>
                <w:szCs w:val="24"/>
              </w:rPr>
              <w:t>сельсовета Куйбышевского района Новосибирской области</w:t>
            </w:r>
          </w:p>
        </w:tc>
        <w:tc>
          <w:tcPr>
            <w:tcW w:w="9020" w:type="dxa"/>
            <w:gridSpan w:val="3"/>
            <w:shd w:val="clear" w:color="auto" w:fill="auto"/>
          </w:tcPr>
          <w:p w:rsidR="00FB5D73" w:rsidRDefault="00BD702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10C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B5D73" w:rsidRPr="002A3D78" w:rsidTr="00FB5D73">
        <w:tc>
          <w:tcPr>
            <w:tcW w:w="1990" w:type="dxa"/>
            <w:shd w:val="clear" w:color="auto" w:fill="auto"/>
          </w:tcPr>
          <w:p w:rsidR="00FB5D73" w:rsidRPr="002A3D78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3D78">
              <w:rPr>
                <w:rFonts w:ascii="Times New Roman" w:hAnsi="Times New Roman"/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3586" w:type="dxa"/>
            <w:gridSpan w:val="2"/>
            <w:shd w:val="clear" w:color="auto" w:fill="auto"/>
          </w:tcPr>
          <w:p w:rsidR="00FB5D73" w:rsidRDefault="000B7106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Ковалёва Мария Юрьевна</w:t>
            </w:r>
          </w:p>
          <w:p w:rsidR="00FB5D73" w:rsidRPr="002A3D78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</w:t>
            </w:r>
            <w:r w:rsidR="000B7106"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9020" w:type="dxa"/>
            <w:gridSpan w:val="3"/>
            <w:shd w:val="clear" w:color="auto" w:fill="auto"/>
          </w:tcPr>
          <w:p w:rsidR="00FB5D73" w:rsidRDefault="000B7106" w:rsidP="000B710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20.10.1988</w:t>
            </w:r>
            <w:r w:rsidR="00FB5D73" w:rsidRPr="002A3D78">
              <w:rPr>
                <w:rFonts w:ascii="Times New Roman" w:hAnsi="Times New Roman"/>
                <w:sz w:val="24"/>
                <w:szCs w:val="24"/>
              </w:rPr>
              <w:t xml:space="preserve"> г.р.,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МКУК «КДЦ»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ДК, директор,</w:t>
            </w:r>
            <w:r w:rsidR="00FB5D73" w:rsidRPr="002A3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5D73">
              <w:rPr>
                <w:rFonts w:ascii="Times New Roman" w:hAnsi="Times New Roman"/>
                <w:sz w:val="24"/>
                <w:szCs w:val="24"/>
              </w:rPr>
              <w:t>беспартийная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5D73" w:rsidRPr="002A3D78" w:rsidTr="00FB5D73">
        <w:tc>
          <w:tcPr>
            <w:tcW w:w="1990" w:type="dxa"/>
            <w:shd w:val="clear" w:color="auto" w:fill="auto"/>
          </w:tcPr>
          <w:p w:rsidR="00FB5D73" w:rsidRPr="002A3D78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3D78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586" w:type="dxa"/>
            <w:gridSpan w:val="2"/>
            <w:shd w:val="clear" w:color="auto" w:fill="auto"/>
          </w:tcPr>
          <w:p w:rsidR="00FB5D73" w:rsidRPr="002A3D78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A3D78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9020" w:type="dxa"/>
            <w:gridSpan w:val="3"/>
            <w:shd w:val="clear" w:color="auto" w:fill="auto"/>
          </w:tcPr>
          <w:p w:rsidR="00FB5D73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3D78">
              <w:rPr>
                <w:rFonts w:ascii="Times New Roman" w:hAnsi="Times New Roman"/>
                <w:sz w:val="24"/>
                <w:szCs w:val="24"/>
              </w:rPr>
              <w:t xml:space="preserve">ЕР – </w:t>
            </w:r>
            <w:r w:rsidR="000B7106">
              <w:rPr>
                <w:rFonts w:ascii="Times New Roman" w:hAnsi="Times New Roman"/>
                <w:sz w:val="24"/>
                <w:szCs w:val="24"/>
              </w:rPr>
              <w:t>1</w:t>
            </w:r>
            <w:r w:rsidRPr="002A3D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B7106">
              <w:rPr>
                <w:rFonts w:ascii="Times New Roman" w:hAnsi="Times New Roman"/>
                <w:sz w:val="24"/>
                <w:szCs w:val="24"/>
              </w:rPr>
              <w:t>ЛДПР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1, </w:t>
            </w:r>
            <w:r w:rsidRPr="002A3D78">
              <w:rPr>
                <w:rFonts w:ascii="Times New Roman" w:hAnsi="Times New Roman"/>
                <w:sz w:val="24"/>
                <w:szCs w:val="24"/>
              </w:rPr>
              <w:t xml:space="preserve">беспартийные – </w:t>
            </w:r>
            <w:r w:rsidR="000B710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B5D73" w:rsidRPr="002A3D78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высшее -</w:t>
            </w:r>
            <w:r w:rsidR="000B710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среднее специальное-</w:t>
            </w:r>
            <w:r w:rsidR="000B710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среднее -</w:t>
            </w:r>
            <w:r w:rsidR="000B71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D73" w:rsidRPr="002A3D78" w:rsidTr="00FB5D73">
        <w:tc>
          <w:tcPr>
            <w:tcW w:w="14596" w:type="dxa"/>
            <w:gridSpan w:val="6"/>
            <w:shd w:val="clear" w:color="auto" w:fill="auto"/>
          </w:tcPr>
          <w:p w:rsidR="00FB5D73" w:rsidRPr="00AA620B" w:rsidRDefault="00FB5D73" w:rsidP="00FB5D73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620B">
              <w:rPr>
                <w:rFonts w:ascii="Times New Roman" w:hAnsi="Times New Roman"/>
                <w:b/>
                <w:bCs/>
                <w:sz w:val="24"/>
                <w:szCs w:val="24"/>
              </w:rPr>
              <w:t>Справка по депутатам</w:t>
            </w:r>
          </w:p>
        </w:tc>
      </w:tr>
      <w:tr w:rsidR="00FB5D73" w:rsidRPr="002A3D78" w:rsidTr="00FB5D73">
        <w:tc>
          <w:tcPr>
            <w:tcW w:w="4762" w:type="dxa"/>
            <w:gridSpan w:val="2"/>
            <w:shd w:val="clear" w:color="auto" w:fill="auto"/>
          </w:tcPr>
          <w:p w:rsidR="00FB5D73" w:rsidRPr="002A3D78" w:rsidRDefault="00FB5D73" w:rsidP="00FB5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FB5D73" w:rsidRDefault="00FB5D73" w:rsidP="00FB5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FB5D73" w:rsidRDefault="00FB5D73" w:rsidP="00FB5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4485" w:type="dxa"/>
            <w:shd w:val="clear" w:color="auto" w:fill="auto"/>
          </w:tcPr>
          <w:p w:rsidR="00FB5D73" w:rsidRPr="002A3D78" w:rsidRDefault="00FB5D73" w:rsidP="00FB5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3532" w:type="dxa"/>
          </w:tcPr>
          <w:p w:rsidR="00FB5D73" w:rsidRDefault="00FB5D73" w:rsidP="00FB5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Партийная принадлежность</w:t>
            </w:r>
          </w:p>
        </w:tc>
      </w:tr>
      <w:tr w:rsidR="00FB5D73" w:rsidRPr="002A3D78" w:rsidTr="00FB5D73">
        <w:tc>
          <w:tcPr>
            <w:tcW w:w="4762" w:type="dxa"/>
            <w:gridSpan w:val="2"/>
            <w:shd w:val="clear" w:color="auto" w:fill="auto"/>
          </w:tcPr>
          <w:p w:rsidR="000B7106" w:rsidRDefault="000B7106" w:rsidP="000B710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Ковалёва Мария Юрьевна</w:t>
            </w:r>
          </w:p>
          <w:p w:rsidR="00FB5D73" w:rsidRPr="002A3D78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FB5D73" w:rsidRDefault="000B7106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20.10.1988</w:t>
            </w:r>
          </w:p>
        </w:tc>
        <w:tc>
          <w:tcPr>
            <w:tcW w:w="4485" w:type="dxa"/>
            <w:shd w:val="clear" w:color="auto" w:fill="auto"/>
          </w:tcPr>
          <w:p w:rsidR="00FB5D73" w:rsidRPr="002A3D78" w:rsidRDefault="000B7106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«КДЦ»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ДК, директор</w:t>
            </w:r>
          </w:p>
        </w:tc>
        <w:tc>
          <w:tcPr>
            <w:tcW w:w="3532" w:type="dxa"/>
          </w:tcPr>
          <w:p w:rsidR="00FB5D73" w:rsidRPr="002A3D78" w:rsidRDefault="000B7106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беспартийная  </w:t>
            </w:r>
          </w:p>
        </w:tc>
      </w:tr>
      <w:tr w:rsidR="00FB5D73" w:rsidRPr="002A3D78" w:rsidTr="00FB5D73">
        <w:tc>
          <w:tcPr>
            <w:tcW w:w="4762" w:type="dxa"/>
            <w:gridSpan w:val="2"/>
            <w:shd w:val="clear" w:color="auto" w:fill="auto"/>
          </w:tcPr>
          <w:p w:rsidR="00FB5D73" w:rsidRPr="002A3D78" w:rsidRDefault="000B7106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Гребенщикова 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1817" w:type="dxa"/>
            <w:gridSpan w:val="2"/>
            <w:shd w:val="clear" w:color="auto" w:fill="auto"/>
          </w:tcPr>
          <w:p w:rsidR="00FB5D73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11.06.1984</w:t>
            </w:r>
          </w:p>
        </w:tc>
        <w:tc>
          <w:tcPr>
            <w:tcW w:w="4485" w:type="dxa"/>
            <w:shd w:val="clear" w:color="auto" w:fill="auto"/>
          </w:tcPr>
          <w:p w:rsidR="00FB5D73" w:rsidRPr="002A3D78" w:rsidRDefault="000B7106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«КДЦ»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 w:rsidR="008327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3279C">
              <w:rPr>
                <w:rFonts w:ascii="Times New Roman" w:hAnsi="Times New Roman"/>
                <w:sz w:val="24"/>
                <w:szCs w:val="24"/>
              </w:rPr>
              <w:t>хорместер</w:t>
            </w:r>
            <w:proofErr w:type="spellEnd"/>
          </w:p>
        </w:tc>
        <w:tc>
          <w:tcPr>
            <w:tcW w:w="3532" w:type="dxa"/>
          </w:tcPr>
          <w:p w:rsidR="00FB5D73" w:rsidRPr="002A3D78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партии «Единая Россия»</w:t>
            </w:r>
          </w:p>
        </w:tc>
      </w:tr>
      <w:tr w:rsidR="00FB5D73" w:rsidRPr="002A3D78" w:rsidTr="00FB5D73">
        <w:tc>
          <w:tcPr>
            <w:tcW w:w="4762" w:type="dxa"/>
            <w:gridSpan w:val="2"/>
            <w:shd w:val="clear" w:color="auto" w:fill="auto"/>
          </w:tcPr>
          <w:p w:rsidR="00FB5D73" w:rsidRPr="002A3D78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Кристина Николаевна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FB5D73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27.07.1990</w:t>
            </w:r>
          </w:p>
        </w:tc>
        <w:tc>
          <w:tcPr>
            <w:tcW w:w="4485" w:type="dxa"/>
            <w:shd w:val="clear" w:color="auto" w:fill="auto"/>
          </w:tcPr>
          <w:p w:rsidR="00FB5D73" w:rsidRPr="002A3D78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«КДЦ»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ДК, методист</w:t>
            </w:r>
          </w:p>
        </w:tc>
        <w:tc>
          <w:tcPr>
            <w:tcW w:w="3532" w:type="dxa"/>
          </w:tcPr>
          <w:p w:rsidR="00FB5D73" w:rsidRPr="002A3D78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беспартийная  </w:t>
            </w:r>
          </w:p>
        </w:tc>
      </w:tr>
      <w:tr w:rsidR="00FB5D73" w:rsidRPr="002A3D78" w:rsidTr="00FB5D73">
        <w:tc>
          <w:tcPr>
            <w:tcW w:w="4762" w:type="dxa"/>
            <w:gridSpan w:val="2"/>
            <w:shd w:val="clear" w:color="auto" w:fill="auto"/>
          </w:tcPr>
          <w:p w:rsidR="00FB5D73" w:rsidRPr="002A3D78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 Борис Васильевич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FB5D73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02.06.1983</w:t>
            </w:r>
          </w:p>
        </w:tc>
        <w:tc>
          <w:tcPr>
            <w:tcW w:w="4485" w:type="dxa"/>
            <w:shd w:val="clear" w:color="auto" w:fill="auto"/>
          </w:tcPr>
          <w:p w:rsidR="00FB5D73" w:rsidRPr="002A3D78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«КДЦ»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3532" w:type="dxa"/>
          </w:tcPr>
          <w:p w:rsidR="00FB5D73" w:rsidRPr="002A3D78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беспартийный</w:t>
            </w:r>
          </w:p>
        </w:tc>
      </w:tr>
      <w:tr w:rsidR="00FB5D73" w:rsidRPr="002A3D78" w:rsidTr="00FB5D73">
        <w:tc>
          <w:tcPr>
            <w:tcW w:w="4762" w:type="dxa"/>
            <w:gridSpan w:val="2"/>
            <w:shd w:val="clear" w:color="auto" w:fill="auto"/>
          </w:tcPr>
          <w:p w:rsidR="00FB5D73" w:rsidRPr="002A3D78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Моисеева Татьяна Михайловна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FB5D73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17.04.1957</w:t>
            </w:r>
          </w:p>
        </w:tc>
        <w:tc>
          <w:tcPr>
            <w:tcW w:w="4485" w:type="dxa"/>
            <w:shd w:val="clear" w:color="auto" w:fill="auto"/>
          </w:tcPr>
          <w:p w:rsidR="00FB5D73" w:rsidRPr="002A3D78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3532" w:type="dxa"/>
          </w:tcPr>
          <w:p w:rsidR="00FB5D73" w:rsidRPr="002A3D78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беспартийная</w:t>
            </w:r>
          </w:p>
        </w:tc>
      </w:tr>
      <w:tr w:rsidR="00FB5D73" w:rsidRPr="002A3D78" w:rsidTr="00FB5D73">
        <w:tc>
          <w:tcPr>
            <w:tcW w:w="4762" w:type="dxa"/>
            <w:gridSpan w:val="2"/>
            <w:shd w:val="clear" w:color="auto" w:fill="auto"/>
          </w:tcPr>
          <w:p w:rsidR="00FB5D73" w:rsidRPr="002A3D78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Елена Валерьевна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FB5D73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12.11.1969</w:t>
            </w:r>
          </w:p>
        </w:tc>
        <w:tc>
          <w:tcPr>
            <w:tcW w:w="4485" w:type="dxa"/>
            <w:shd w:val="clear" w:color="auto" w:fill="auto"/>
          </w:tcPr>
          <w:p w:rsidR="00FB5D73" w:rsidRPr="002A3D78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«Рассвет», поярка</w:t>
            </w:r>
          </w:p>
        </w:tc>
        <w:tc>
          <w:tcPr>
            <w:tcW w:w="3532" w:type="dxa"/>
          </w:tcPr>
          <w:p w:rsidR="00FB5D73" w:rsidRPr="002A3D78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беспартийная</w:t>
            </w:r>
          </w:p>
        </w:tc>
      </w:tr>
      <w:tr w:rsidR="00FB5D73" w:rsidRPr="002A3D78" w:rsidTr="00FB5D73">
        <w:tc>
          <w:tcPr>
            <w:tcW w:w="4762" w:type="dxa"/>
            <w:gridSpan w:val="2"/>
            <w:shd w:val="clear" w:color="auto" w:fill="auto"/>
          </w:tcPr>
          <w:p w:rsidR="00FB5D73" w:rsidRPr="002A3D78" w:rsidRDefault="001F0992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Анастасия Николаевна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FB5D73" w:rsidRDefault="0083279C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20.11.1992</w:t>
            </w:r>
          </w:p>
        </w:tc>
        <w:tc>
          <w:tcPr>
            <w:tcW w:w="4485" w:type="dxa"/>
            <w:shd w:val="clear" w:color="auto" w:fill="auto"/>
          </w:tcPr>
          <w:p w:rsidR="00FB5D73" w:rsidRPr="002A3D78" w:rsidRDefault="001F0992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3279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="0083279C">
              <w:rPr>
                <w:rFonts w:ascii="Times New Roman" w:hAnsi="Times New Roman"/>
                <w:sz w:val="24"/>
                <w:szCs w:val="24"/>
              </w:rPr>
              <w:t>. не работает</w:t>
            </w:r>
          </w:p>
        </w:tc>
        <w:tc>
          <w:tcPr>
            <w:tcW w:w="3532" w:type="dxa"/>
          </w:tcPr>
          <w:p w:rsidR="00FB5D73" w:rsidRPr="002A3D78" w:rsidRDefault="001F0992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партии ЛДПР</w:t>
            </w:r>
          </w:p>
        </w:tc>
      </w:tr>
      <w:tr w:rsidR="00FB5D73" w:rsidRPr="002A3D78" w:rsidTr="00FB5D73">
        <w:tc>
          <w:tcPr>
            <w:tcW w:w="4762" w:type="dxa"/>
            <w:gridSpan w:val="2"/>
            <w:shd w:val="clear" w:color="auto" w:fill="auto"/>
          </w:tcPr>
          <w:p w:rsidR="00FB5D73" w:rsidRPr="002A3D78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FB5D73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FB5D73" w:rsidRPr="002A3D78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FB5D73" w:rsidRPr="002A3D78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D73" w:rsidRPr="002A3D78" w:rsidTr="00FB5D73">
        <w:tc>
          <w:tcPr>
            <w:tcW w:w="4762" w:type="dxa"/>
            <w:gridSpan w:val="2"/>
            <w:shd w:val="clear" w:color="auto" w:fill="auto"/>
          </w:tcPr>
          <w:p w:rsidR="00FB5D73" w:rsidRPr="002A3D78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FB5D73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FB5D73" w:rsidRPr="002A3D78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FB5D73" w:rsidRPr="002A3D78" w:rsidRDefault="00FB5D73" w:rsidP="00FB5D7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31F5" w:rsidRDefault="008731F5"/>
    <w:p w:rsidR="00FB5D73" w:rsidRPr="0055757B" w:rsidRDefault="00FB5D73" w:rsidP="00FB5D73">
      <w:pPr>
        <w:jc w:val="left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3. </w:t>
      </w:r>
      <w:r w:rsidRPr="0055757B">
        <w:rPr>
          <w:rFonts w:ascii="Times New Roman" w:hAnsi="Times New Roman"/>
          <w:b/>
          <w:bCs/>
          <w:sz w:val="24"/>
          <w:szCs w:val="24"/>
        </w:rPr>
        <w:t xml:space="preserve">Характеристика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/с</w:t>
      </w:r>
    </w:p>
    <w:p w:rsidR="00FB5D73" w:rsidRDefault="00FB5D73" w:rsidP="00AA620B">
      <w:pPr>
        <w:jc w:val="left"/>
      </w:pPr>
    </w:p>
    <w:tbl>
      <w:tblPr>
        <w:tblStyle w:val="a4"/>
        <w:tblW w:w="14596" w:type="dxa"/>
        <w:tblLook w:val="04A0"/>
      </w:tblPr>
      <w:tblGrid>
        <w:gridCol w:w="2912"/>
        <w:gridCol w:w="11684"/>
      </w:tblGrid>
      <w:tr w:rsidR="00BB27A9" w:rsidRPr="00BB27A9" w:rsidTr="00BB27A9">
        <w:tc>
          <w:tcPr>
            <w:tcW w:w="2912" w:type="dxa"/>
          </w:tcPr>
          <w:p w:rsidR="00BB27A9" w:rsidRDefault="00BB27A9" w:rsidP="00AA620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27A9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сельсовета</w:t>
            </w:r>
          </w:p>
          <w:p w:rsidR="00D24AAF" w:rsidRDefault="00D24AAF" w:rsidP="00AA620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4AAF" w:rsidRPr="00BB27A9" w:rsidRDefault="00D24AAF" w:rsidP="00AA620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4" w:type="dxa"/>
          </w:tcPr>
          <w:p w:rsidR="00BB27A9" w:rsidRPr="00D866CF" w:rsidRDefault="00D866CF" w:rsidP="00AA62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6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Утвержденные бюджетные назначения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2020 год составляют-</w:t>
            </w:r>
            <w:r w:rsidRPr="00D86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6 394 450,13руб.;  Исполнено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4 682</w:t>
            </w:r>
            <w:r w:rsidRPr="00D86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545,77руб.; Неисполненные назначения- 1 711 904,36руб.</w:t>
            </w:r>
          </w:p>
        </w:tc>
      </w:tr>
      <w:tr w:rsidR="00BB27A9" w:rsidRPr="00BB27A9" w:rsidTr="00BB27A9">
        <w:tc>
          <w:tcPr>
            <w:tcW w:w="2912" w:type="dxa"/>
          </w:tcPr>
          <w:p w:rsidR="00BB27A9" w:rsidRPr="00BB27A9" w:rsidRDefault="00BB27A9" w:rsidP="00AA620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Описание фактического состояния экономики и инфраструктуры (транспортное сообщение, способ доставки детей в школу, наличие котельных,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ФАПов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т.п.)</w:t>
            </w:r>
          </w:p>
        </w:tc>
        <w:tc>
          <w:tcPr>
            <w:tcW w:w="11684" w:type="dxa"/>
          </w:tcPr>
          <w:p w:rsidR="00BB27A9" w:rsidRPr="00BB27A9" w:rsidRDefault="00FA79DF" w:rsidP="00AA62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Пассажиро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-перевозки до районного центра, доставка детей в школу из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Ежула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производится ежедневно школьным автобусом, на территории муниципального образования имеется одна котельная, водопровод, станция водоочистки, принадлежащие МУП «Энергии». Имеется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ФАП, две торговые точки, вышка сотовой связи, Почта «России» </w:t>
            </w:r>
          </w:p>
        </w:tc>
      </w:tr>
      <w:tr w:rsidR="00BB27A9" w:rsidRPr="00BB27A9" w:rsidTr="00BB27A9">
        <w:tc>
          <w:tcPr>
            <w:tcW w:w="2912" w:type="dxa"/>
          </w:tcPr>
          <w:p w:rsidR="00BB27A9" w:rsidRDefault="00D24AAF" w:rsidP="00AA620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Проблемные вопросы</w:t>
            </w:r>
          </w:p>
          <w:p w:rsidR="00D24AAF" w:rsidRDefault="00D24AAF" w:rsidP="00AA620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4AAF" w:rsidRDefault="00D24AAF" w:rsidP="00AA620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4AAF" w:rsidRPr="00BB27A9" w:rsidRDefault="00D24AAF" w:rsidP="00AA620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4" w:type="dxa"/>
          </w:tcPr>
          <w:p w:rsidR="00CE5C4B" w:rsidRDefault="00CE5C4B" w:rsidP="00CE5C4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Необходим ремонт кровли МКУК «КДЦ» </w:t>
            </w:r>
            <w:proofErr w:type="spellStart"/>
            <w:r>
              <w:rPr>
                <w:szCs w:val="28"/>
              </w:rPr>
              <w:t>Зоновского</w:t>
            </w:r>
            <w:proofErr w:type="spellEnd"/>
            <w:r>
              <w:rPr>
                <w:szCs w:val="28"/>
              </w:rPr>
              <w:t xml:space="preserve"> ДК, ремонт фасада здания дошкольной группы МКОУ«</w:t>
            </w:r>
            <w:proofErr w:type="spellStart"/>
            <w:r>
              <w:rPr>
                <w:szCs w:val="28"/>
              </w:rPr>
              <w:t>Зоновской</w:t>
            </w:r>
            <w:proofErr w:type="spellEnd"/>
            <w:r>
              <w:rPr>
                <w:szCs w:val="28"/>
              </w:rPr>
              <w:t xml:space="preserve"> ООШ»,строительство спортивной площадки МКОУ«</w:t>
            </w:r>
            <w:proofErr w:type="spellStart"/>
            <w:r>
              <w:rPr>
                <w:szCs w:val="28"/>
              </w:rPr>
              <w:t>Зоновской</w:t>
            </w:r>
            <w:proofErr w:type="spellEnd"/>
            <w:r>
              <w:rPr>
                <w:szCs w:val="28"/>
              </w:rPr>
              <w:t xml:space="preserve"> ООШ», продолжение ремонта дороги до </w:t>
            </w: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>оново</w:t>
            </w:r>
            <w:proofErr w:type="spellEnd"/>
            <w:r>
              <w:rPr>
                <w:szCs w:val="28"/>
              </w:rPr>
              <w:t xml:space="preserve">, ремонт дороги по ул. Набережная в с. </w:t>
            </w:r>
            <w:proofErr w:type="spellStart"/>
            <w:r>
              <w:rPr>
                <w:szCs w:val="28"/>
              </w:rPr>
              <w:t>Зоново</w:t>
            </w:r>
            <w:proofErr w:type="spellEnd"/>
            <w:r>
              <w:rPr>
                <w:szCs w:val="28"/>
              </w:rPr>
              <w:t>, разработка ПСД.</w:t>
            </w:r>
          </w:p>
          <w:p w:rsidR="00BB27A9" w:rsidRPr="00BB27A9" w:rsidRDefault="00BB27A9" w:rsidP="00AA62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AAF" w:rsidRPr="00BB27A9" w:rsidTr="00BB27A9">
        <w:tc>
          <w:tcPr>
            <w:tcW w:w="2912" w:type="dxa"/>
          </w:tcPr>
          <w:p w:rsidR="00D24AAF" w:rsidRDefault="00D24AAF" w:rsidP="00AA620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Участие в конкурсах грантов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минрегиона</w:t>
            </w:r>
            <w:proofErr w:type="spellEnd"/>
          </w:p>
          <w:p w:rsidR="00D24AAF" w:rsidRDefault="00D24AAF" w:rsidP="00AA620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4AAF" w:rsidRPr="00F5749F" w:rsidRDefault="00D24AAF" w:rsidP="00AA620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684" w:type="dxa"/>
          </w:tcPr>
          <w:p w:rsidR="00D24AAF" w:rsidRPr="00BB27A9" w:rsidRDefault="00846573" w:rsidP="00AA62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2019 году участвовали в конкурсе грантов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минрегиона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был проведён капитальный ремонт кровли на здании МКУК «КДЦ»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 на сумму-383840,00 рублей.</w:t>
            </w:r>
          </w:p>
        </w:tc>
      </w:tr>
      <w:tr w:rsidR="00BB27A9" w:rsidRPr="00BB27A9" w:rsidTr="00BB27A9">
        <w:tc>
          <w:tcPr>
            <w:tcW w:w="2912" w:type="dxa"/>
          </w:tcPr>
          <w:p w:rsidR="00BB27A9" w:rsidRDefault="00D24AAF" w:rsidP="00AA620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Наличие и активность ТОС</w:t>
            </w:r>
          </w:p>
          <w:p w:rsidR="00D24AAF" w:rsidRDefault="00D24AAF" w:rsidP="00AA620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4AAF" w:rsidRPr="00BB27A9" w:rsidRDefault="00D24AAF" w:rsidP="00AA620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4" w:type="dxa"/>
          </w:tcPr>
          <w:p w:rsidR="00A80DD2" w:rsidRPr="00A80DD2" w:rsidRDefault="00CE5C4B" w:rsidP="00A80D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63DC">
              <w:rPr>
                <w:sz w:val="24"/>
                <w:szCs w:val="24"/>
              </w:rPr>
              <w:t>Территориальное общественное самоуправление</w:t>
            </w:r>
            <w:r>
              <w:rPr>
                <w:sz w:val="24"/>
                <w:szCs w:val="24"/>
              </w:rPr>
              <w:t xml:space="preserve"> «Надежда»</w:t>
            </w:r>
            <w:r w:rsidRPr="00AA63DC">
              <w:rPr>
                <w:sz w:val="24"/>
                <w:szCs w:val="24"/>
              </w:rPr>
              <w:t xml:space="preserve"> осуществляется жителями </w:t>
            </w:r>
            <w:proofErr w:type="gramStart"/>
            <w:r w:rsidRPr="00AA63DC">
              <w:rPr>
                <w:rStyle w:val="511pt"/>
                <w:b w:val="0"/>
                <w:i w:val="0"/>
                <w:sz w:val="24"/>
                <w:szCs w:val="24"/>
              </w:rPr>
              <w:t>на части территории</w:t>
            </w:r>
            <w:proofErr w:type="gramEnd"/>
            <w:r w:rsidRPr="00AA63DC">
              <w:rPr>
                <w:rStyle w:val="511pt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11pt"/>
                <w:b w:val="0"/>
                <w:i w:val="0"/>
                <w:sz w:val="24"/>
                <w:szCs w:val="24"/>
              </w:rPr>
              <w:t>Зоновского</w:t>
            </w:r>
            <w:proofErr w:type="spellEnd"/>
            <w:r>
              <w:rPr>
                <w:rStyle w:val="511pt"/>
                <w:b w:val="0"/>
                <w:i w:val="0"/>
                <w:sz w:val="24"/>
                <w:szCs w:val="24"/>
              </w:rPr>
              <w:t xml:space="preserve"> сельсовета </w:t>
            </w:r>
            <w:r w:rsidRPr="00AA63DC">
              <w:rPr>
                <w:rStyle w:val="511pt"/>
                <w:b w:val="0"/>
                <w:i w:val="0"/>
                <w:sz w:val="24"/>
                <w:szCs w:val="24"/>
              </w:rPr>
              <w:t xml:space="preserve">Куйбышевского района Новосибирской области </w:t>
            </w:r>
            <w:r w:rsidRPr="00AA63DC">
              <w:rPr>
                <w:rStyle w:val="5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Style w:val="511pt"/>
                <w:b w:val="0"/>
                <w:i w:val="0"/>
                <w:sz w:val="24"/>
                <w:szCs w:val="24"/>
              </w:rPr>
              <w:t>в</w:t>
            </w:r>
            <w:r w:rsidRPr="00AA63DC">
              <w:rPr>
                <w:rStyle w:val="28"/>
                <w:sz w:val="24"/>
                <w:szCs w:val="24"/>
              </w:rPr>
              <w:t xml:space="preserve"> </w:t>
            </w:r>
            <w:r w:rsidRPr="00AA63DC">
              <w:rPr>
                <w:sz w:val="24"/>
                <w:szCs w:val="24"/>
              </w:rPr>
              <w:t>границах следующей тер</w:t>
            </w:r>
            <w:r w:rsidRPr="00AA63DC">
              <w:rPr>
                <w:sz w:val="24"/>
                <w:szCs w:val="24"/>
              </w:rPr>
              <w:softHyphen/>
              <w:t xml:space="preserve">ритории проживания граждан: </w:t>
            </w:r>
            <w:r>
              <w:rPr>
                <w:sz w:val="24"/>
                <w:szCs w:val="24"/>
              </w:rPr>
              <w:t xml:space="preserve">село </w:t>
            </w:r>
            <w:proofErr w:type="spellStart"/>
            <w:r>
              <w:rPr>
                <w:sz w:val="24"/>
                <w:szCs w:val="24"/>
              </w:rPr>
              <w:t>Зоново</w:t>
            </w:r>
            <w:proofErr w:type="spellEnd"/>
            <w:r w:rsidRPr="00AA63DC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Новая</w:t>
            </w:r>
            <w:r w:rsidRPr="00AA63DC">
              <w:rPr>
                <w:sz w:val="24"/>
                <w:szCs w:val="24"/>
              </w:rPr>
              <w:t>.</w:t>
            </w:r>
            <w:r w:rsidR="00A80DD2">
              <w:rPr>
                <w:sz w:val="24"/>
                <w:szCs w:val="24"/>
              </w:rPr>
              <w:t xml:space="preserve"> </w:t>
            </w:r>
            <w:r w:rsidR="00A80DD2">
              <w:rPr>
                <w:rFonts w:ascii="Times New Roman" w:hAnsi="Times New Roman"/>
                <w:sz w:val="24"/>
                <w:szCs w:val="24"/>
              </w:rPr>
              <w:t>Н</w:t>
            </w:r>
            <w:r w:rsidR="00A80DD2" w:rsidRPr="00A80DD2">
              <w:rPr>
                <w:rFonts w:ascii="Times New Roman" w:hAnsi="Times New Roman"/>
                <w:sz w:val="24"/>
                <w:szCs w:val="24"/>
              </w:rPr>
              <w:t>а выполнение мероприятий социально значимого проекта</w:t>
            </w:r>
          </w:p>
          <w:p w:rsidR="00A80DD2" w:rsidRPr="00A80DD2" w:rsidRDefault="00A80DD2" w:rsidP="00A80D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0DD2">
              <w:rPr>
                <w:rFonts w:ascii="Times New Roman" w:hAnsi="Times New Roman"/>
                <w:sz w:val="24"/>
                <w:szCs w:val="24"/>
              </w:rPr>
              <w:t>"Остров детства"</w:t>
            </w:r>
            <w:r w:rsidR="00664A96">
              <w:rPr>
                <w:rFonts w:ascii="Times New Roman" w:hAnsi="Times New Roman"/>
                <w:sz w:val="24"/>
                <w:szCs w:val="24"/>
              </w:rPr>
              <w:t xml:space="preserve"> (ограждение детской площадки) было потрачено 80000,00руб.</w:t>
            </w:r>
          </w:p>
          <w:p w:rsidR="00CE5C4B" w:rsidRPr="00AA63DC" w:rsidRDefault="00CE5C4B" w:rsidP="00CE5C4B">
            <w:pPr>
              <w:pStyle w:val="20"/>
              <w:shd w:val="clear" w:color="auto" w:fill="auto"/>
              <w:tabs>
                <w:tab w:val="left" w:pos="545"/>
                <w:tab w:val="left" w:leader="underscore" w:pos="3398"/>
              </w:tabs>
              <w:spacing w:before="0"/>
              <w:ind w:firstLine="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B27A9" w:rsidRPr="00BB27A9" w:rsidRDefault="00BB27A9" w:rsidP="00AA62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27A9" w:rsidRDefault="00BB27A9" w:rsidP="00AA620B">
      <w:pPr>
        <w:jc w:val="left"/>
      </w:pPr>
    </w:p>
    <w:p w:rsidR="00F5749F" w:rsidRPr="00F5749F" w:rsidRDefault="00FB5D73" w:rsidP="00F5749F">
      <w:pPr>
        <w:jc w:val="left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F5749F">
        <w:rPr>
          <w:rFonts w:ascii="Times New Roman" w:hAnsi="Times New Roman"/>
          <w:b/>
          <w:bCs/>
          <w:sz w:val="24"/>
          <w:szCs w:val="24"/>
        </w:rPr>
        <w:t>. </w:t>
      </w:r>
      <w:r w:rsidR="00F5749F" w:rsidRPr="0055757B">
        <w:rPr>
          <w:rFonts w:ascii="Times New Roman" w:hAnsi="Times New Roman"/>
          <w:b/>
          <w:bCs/>
          <w:sz w:val="24"/>
          <w:szCs w:val="24"/>
        </w:rPr>
        <w:t xml:space="preserve">Характеристика </w:t>
      </w:r>
      <w:r w:rsidR="00F5749F">
        <w:rPr>
          <w:rFonts w:ascii="Times New Roman" w:hAnsi="Times New Roman"/>
          <w:b/>
          <w:bCs/>
          <w:sz w:val="24"/>
          <w:szCs w:val="24"/>
        </w:rPr>
        <w:t>первичных отделений политических и иных общественных организаций</w:t>
      </w:r>
    </w:p>
    <w:p w:rsidR="00F5749F" w:rsidRDefault="00F5749F" w:rsidP="00AA620B">
      <w:pPr>
        <w:jc w:val="left"/>
      </w:pPr>
    </w:p>
    <w:tbl>
      <w:tblPr>
        <w:tblStyle w:val="a4"/>
        <w:tblW w:w="14584" w:type="dxa"/>
        <w:tblLook w:val="04A0"/>
      </w:tblPr>
      <w:tblGrid>
        <w:gridCol w:w="3256"/>
        <w:gridCol w:w="3700"/>
        <w:gridCol w:w="1756"/>
        <w:gridCol w:w="2936"/>
        <w:gridCol w:w="2936"/>
      </w:tblGrid>
      <w:tr w:rsidR="00F5749F" w:rsidRPr="00BB27A9" w:rsidTr="00F5749F">
        <w:tc>
          <w:tcPr>
            <w:tcW w:w="3256" w:type="dxa"/>
          </w:tcPr>
          <w:p w:rsidR="00F5749F" w:rsidRPr="00F5749F" w:rsidRDefault="00F5749F" w:rsidP="00F5749F">
            <w:pPr>
              <w:rPr>
                <w:rFonts w:ascii="Times New Roman" w:hAnsi="Times New Roman"/>
                <w:sz w:val="24"/>
                <w:szCs w:val="24"/>
              </w:rPr>
            </w:pPr>
            <w:r w:rsidRPr="00F5749F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700" w:type="dxa"/>
          </w:tcPr>
          <w:p w:rsidR="00F5749F" w:rsidRPr="00BB27A9" w:rsidRDefault="00F5749F" w:rsidP="00F57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756" w:type="dxa"/>
          </w:tcPr>
          <w:p w:rsidR="00F5749F" w:rsidRPr="00BB27A9" w:rsidRDefault="00F5749F" w:rsidP="00F57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</w:tc>
        <w:tc>
          <w:tcPr>
            <w:tcW w:w="2936" w:type="dxa"/>
          </w:tcPr>
          <w:p w:rsidR="00F5749F" w:rsidRPr="00BB27A9" w:rsidRDefault="00F5749F" w:rsidP="00F57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Активность</w:t>
            </w:r>
          </w:p>
        </w:tc>
        <w:tc>
          <w:tcPr>
            <w:tcW w:w="2936" w:type="dxa"/>
          </w:tcPr>
          <w:p w:rsidR="00F5749F" w:rsidRPr="00BB27A9" w:rsidRDefault="00F5749F" w:rsidP="00F57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руководителями ОМСУ</w:t>
            </w:r>
          </w:p>
        </w:tc>
      </w:tr>
      <w:tr w:rsidR="00F5749F" w:rsidRPr="00BB27A9" w:rsidTr="00F5749F">
        <w:tc>
          <w:tcPr>
            <w:tcW w:w="3256" w:type="dxa"/>
          </w:tcPr>
          <w:p w:rsidR="00F5749F" w:rsidRPr="00BB27A9" w:rsidRDefault="00F32ABF" w:rsidP="00F25878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Первичное отделение №8 партии «Единая Россия»</w:t>
            </w:r>
          </w:p>
        </w:tc>
        <w:tc>
          <w:tcPr>
            <w:tcW w:w="3700" w:type="dxa"/>
          </w:tcPr>
          <w:p w:rsidR="00F5749F" w:rsidRPr="00BB27A9" w:rsidRDefault="00F32AB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Панасенко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F5749F" w:rsidRPr="00BB27A9" w:rsidRDefault="00F32AB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8</w:t>
            </w:r>
          </w:p>
        </w:tc>
        <w:tc>
          <w:tcPr>
            <w:tcW w:w="2936" w:type="dxa"/>
          </w:tcPr>
          <w:p w:rsidR="00F5749F" w:rsidRPr="00BB27A9" w:rsidRDefault="00F32AB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100%</w:t>
            </w:r>
          </w:p>
        </w:tc>
        <w:tc>
          <w:tcPr>
            <w:tcW w:w="2936" w:type="dxa"/>
          </w:tcPr>
          <w:p w:rsidR="00F5749F" w:rsidRPr="00BB27A9" w:rsidRDefault="00F32AB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взаимодействие с руководителями ОМСУ</w:t>
            </w:r>
          </w:p>
        </w:tc>
      </w:tr>
      <w:tr w:rsidR="00F5749F" w:rsidRPr="00BB27A9" w:rsidTr="00F5749F">
        <w:tc>
          <w:tcPr>
            <w:tcW w:w="3256" w:type="dxa"/>
          </w:tcPr>
          <w:p w:rsidR="00F5749F" w:rsidRPr="00BB27A9" w:rsidRDefault="00F32ABF" w:rsidP="00F25878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Женсовет</w:t>
            </w:r>
          </w:p>
        </w:tc>
        <w:tc>
          <w:tcPr>
            <w:tcW w:w="3700" w:type="dxa"/>
          </w:tcPr>
          <w:p w:rsidR="00F5749F" w:rsidRPr="00BB27A9" w:rsidRDefault="00F32AB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Панасенко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756" w:type="dxa"/>
          </w:tcPr>
          <w:p w:rsidR="00F5749F" w:rsidRPr="00BB27A9" w:rsidRDefault="00F32AB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5</w:t>
            </w:r>
          </w:p>
        </w:tc>
        <w:tc>
          <w:tcPr>
            <w:tcW w:w="2936" w:type="dxa"/>
          </w:tcPr>
          <w:p w:rsidR="00F5749F" w:rsidRPr="00BB27A9" w:rsidRDefault="00F32AB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100%</w:t>
            </w:r>
          </w:p>
        </w:tc>
        <w:tc>
          <w:tcPr>
            <w:tcW w:w="2936" w:type="dxa"/>
          </w:tcPr>
          <w:p w:rsidR="00F5749F" w:rsidRPr="00BB27A9" w:rsidRDefault="00F32AB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взаимодействие с руководителями ОМСУ</w:t>
            </w:r>
          </w:p>
        </w:tc>
      </w:tr>
      <w:tr w:rsidR="00F5749F" w:rsidRPr="00BB27A9" w:rsidTr="00F5749F">
        <w:tc>
          <w:tcPr>
            <w:tcW w:w="3256" w:type="dxa"/>
          </w:tcPr>
          <w:p w:rsidR="00F5749F" w:rsidRPr="00BB27A9" w:rsidRDefault="00F5749F" w:rsidP="00F25878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00" w:type="dxa"/>
          </w:tcPr>
          <w:p w:rsidR="00F5749F" w:rsidRPr="00BB27A9" w:rsidRDefault="00F5749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5749F" w:rsidRPr="00BB27A9" w:rsidRDefault="00F5749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F5749F" w:rsidRPr="00BB27A9" w:rsidRDefault="00F5749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F5749F" w:rsidRPr="00BB27A9" w:rsidRDefault="00F5749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F" w:rsidRPr="00BB27A9" w:rsidTr="00F5749F">
        <w:tc>
          <w:tcPr>
            <w:tcW w:w="3256" w:type="dxa"/>
          </w:tcPr>
          <w:p w:rsidR="00F5749F" w:rsidRPr="00BB27A9" w:rsidRDefault="00F5749F" w:rsidP="00F25878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00" w:type="dxa"/>
          </w:tcPr>
          <w:p w:rsidR="00F5749F" w:rsidRPr="00BB27A9" w:rsidRDefault="00F5749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5749F" w:rsidRPr="00BB27A9" w:rsidRDefault="00F5749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F5749F" w:rsidRPr="00BB27A9" w:rsidRDefault="00F5749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F5749F" w:rsidRPr="00BB27A9" w:rsidRDefault="00F5749F" w:rsidP="00F2587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749F" w:rsidRDefault="00F5749F" w:rsidP="00AA620B">
      <w:pPr>
        <w:jc w:val="left"/>
      </w:pPr>
    </w:p>
    <w:sectPr w:rsidR="00F5749F" w:rsidSect="0055757B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C3EA7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1F5"/>
    <w:rsid w:val="00010C8F"/>
    <w:rsid w:val="00085854"/>
    <w:rsid w:val="0008660F"/>
    <w:rsid w:val="000B7106"/>
    <w:rsid w:val="001D7161"/>
    <w:rsid w:val="001F0992"/>
    <w:rsid w:val="00311DC5"/>
    <w:rsid w:val="00323CD7"/>
    <w:rsid w:val="003650CC"/>
    <w:rsid w:val="003A588F"/>
    <w:rsid w:val="004D3A18"/>
    <w:rsid w:val="0055757B"/>
    <w:rsid w:val="005F1A02"/>
    <w:rsid w:val="00664A96"/>
    <w:rsid w:val="00754816"/>
    <w:rsid w:val="007931D2"/>
    <w:rsid w:val="007D7E2C"/>
    <w:rsid w:val="00802072"/>
    <w:rsid w:val="0083279C"/>
    <w:rsid w:val="00846573"/>
    <w:rsid w:val="008731F5"/>
    <w:rsid w:val="008959B8"/>
    <w:rsid w:val="008A30CC"/>
    <w:rsid w:val="00A05080"/>
    <w:rsid w:val="00A80DD2"/>
    <w:rsid w:val="00AA2FD9"/>
    <w:rsid w:val="00AA620B"/>
    <w:rsid w:val="00AA6C17"/>
    <w:rsid w:val="00BB27A9"/>
    <w:rsid w:val="00BD14E3"/>
    <w:rsid w:val="00BD702C"/>
    <w:rsid w:val="00BE6709"/>
    <w:rsid w:val="00CE5C4B"/>
    <w:rsid w:val="00D24AAF"/>
    <w:rsid w:val="00D424E0"/>
    <w:rsid w:val="00D866CF"/>
    <w:rsid w:val="00DC1C32"/>
    <w:rsid w:val="00E747E4"/>
    <w:rsid w:val="00F32ABF"/>
    <w:rsid w:val="00F36E14"/>
    <w:rsid w:val="00F5749F"/>
    <w:rsid w:val="00F66548"/>
    <w:rsid w:val="00FA79DF"/>
    <w:rsid w:val="00FB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F5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20B"/>
    <w:pPr>
      <w:ind w:left="720"/>
      <w:contextualSpacing/>
    </w:pPr>
  </w:style>
  <w:style w:type="table" w:styleId="a4">
    <w:name w:val="Table Grid"/>
    <w:basedOn w:val="a1"/>
    <w:uiPriority w:val="39"/>
    <w:rsid w:val="00BB2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CE5C4B"/>
    <w:rPr>
      <w:shd w:val="clear" w:color="auto" w:fill="FFFFFF"/>
    </w:rPr>
  </w:style>
  <w:style w:type="character" w:customStyle="1" w:styleId="28">
    <w:name w:val="Основной текст (2) + 8"/>
    <w:aliases w:val="5 pt,Полужирный"/>
    <w:basedOn w:val="2"/>
    <w:rsid w:val="00CE5C4B"/>
    <w:rPr>
      <w:b/>
      <w:bCs/>
      <w:color w:val="000000"/>
      <w:spacing w:val="0"/>
      <w:w w:val="100"/>
      <w:position w:val="0"/>
      <w:sz w:val="17"/>
      <w:szCs w:val="17"/>
      <w:lang w:val="ru-RU" w:eastAsia="ru-RU"/>
    </w:rPr>
  </w:style>
  <w:style w:type="paragraph" w:customStyle="1" w:styleId="20">
    <w:name w:val="Основной текст (2)"/>
    <w:basedOn w:val="a"/>
    <w:link w:val="2"/>
    <w:rsid w:val="00CE5C4B"/>
    <w:pPr>
      <w:widowControl w:val="0"/>
      <w:shd w:val="clear" w:color="auto" w:fill="FFFFFF"/>
      <w:spacing w:before="240" w:line="259" w:lineRule="exact"/>
      <w:ind w:hanging="280"/>
      <w:jc w:val="right"/>
    </w:pPr>
    <w:rPr>
      <w:rFonts w:asciiTheme="minorHAnsi" w:eastAsiaTheme="minorHAnsi" w:hAnsiTheme="minorHAnsi" w:cstheme="minorBidi"/>
    </w:rPr>
  </w:style>
  <w:style w:type="character" w:customStyle="1" w:styleId="511pt">
    <w:name w:val="Основной текст (5) + 11 pt"/>
    <w:aliases w:val="Не полужирный,Не курсив"/>
    <w:basedOn w:val="a0"/>
    <w:rsid w:val="00CE5C4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character" w:customStyle="1" w:styleId="5">
    <w:name w:val="Основной текст (5) + Не курсив"/>
    <w:basedOn w:val="a0"/>
    <w:rsid w:val="00CE5C4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u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Уразаева Елена</dc:creator>
  <cp:keywords/>
  <dc:description/>
  <cp:lastModifiedBy>Zonovo</cp:lastModifiedBy>
  <cp:revision>19</cp:revision>
  <dcterms:created xsi:type="dcterms:W3CDTF">2020-10-07T03:52:00Z</dcterms:created>
  <dcterms:modified xsi:type="dcterms:W3CDTF">2020-10-09T08:32:00Z</dcterms:modified>
</cp:coreProperties>
</file>