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DA" w:rsidRPr="006713DD" w:rsidRDefault="00DA5CDA" w:rsidP="006713DD">
      <w:pPr>
        <w:spacing w:before="100" w:beforeAutospacing="1" w:after="100" w:afterAutospacing="1"/>
        <w:ind w:firstLine="709"/>
        <w:jc w:val="center"/>
        <w:rPr>
          <w:sz w:val="28"/>
          <w:szCs w:val="28"/>
        </w:rPr>
      </w:pPr>
      <w:r w:rsidRPr="006713DD">
        <w:rPr>
          <w:b/>
          <w:bCs/>
          <w:sz w:val="28"/>
          <w:szCs w:val="28"/>
        </w:rPr>
        <w:t>АДМИНИСТРАЦИЯ ЗОНОВСКОГО СЕЛЬСОВЕТА</w:t>
      </w:r>
      <w:r w:rsidRPr="006713DD">
        <w:rPr>
          <w:b/>
          <w:bCs/>
          <w:sz w:val="28"/>
          <w:szCs w:val="28"/>
        </w:rPr>
        <w:br/>
        <w:t>КУЙБЫШЕВСКОГО РАЙОНА НОВОСИБИРСКОЙ ОБЛАСТИ</w:t>
      </w:r>
    </w:p>
    <w:p w:rsidR="00DA5CDA" w:rsidRPr="006713DD" w:rsidRDefault="00DA5CDA" w:rsidP="006713DD">
      <w:pPr>
        <w:spacing w:before="100" w:beforeAutospacing="1" w:after="100" w:afterAutospacing="1"/>
        <w:ind w:firstLine="709"/>
        <w:jc w:val="center"/>
        <w:rPr>
          <w:b/>
          <w:bCs/>
          <w:sz w:val="28"/>
          <w:szCs w:val="28"/>
        </w:rPr>
      </w:pPr>
      <w:r w:rsidRPr="006713DD">
        <w:rPr>
          <w:b/>
          <w:bCs/>
          <w:sz w:val="28"/>
          <w:szCs w:val="28"/>
        </w:rPr>
        <w:br/>
        <w:t>ПОСТАНОВЛЕНИЕ</w:t>
      </w:r>
    </w:p>
    <w:p w:rsidR="00DA5CDA" w:rsidRPr="006713DD" w:rsidRDefault="00DA5CDA" w:rsidP="006713DD">
      <w:pPr>
        <w:spacing w:before="100" w:beforeAutospacing="1" w:after="100" w:afterAutospacing="1"/>
        <w:ind w:firstLine="709"/>
        <w:jc w:val="center"/>
        <w:rPr>
          <w:bCs/>
          <w:sz w:val="28"/>
          <w:szCs w:val="28"/>
        </w:rPr>
      </w:pPr>
      <w:r w:rsidRPr="006713DD">
        <w:rPr>
          <w:bCs/>
          <w:sz w:val="28"/>
          <w:szCs w:val="28"/>
        </w:rPr>
        <w:t>с. Зоново</w:t>
      </w:r>
    </w:p>
    <w:p w:rsidR="00DA5CDA" w:rsidRPr="006713DD" w:rsidRDefault="00DA5CDA" w:rsidP="006713DD">
      <w:pPr>
        <w:spacing w:before="100" w:beforeAutospacing="1" w:after="100" w:afterAutospacing="1"/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03</w:t>
      </w:r>
      <w:r w:rsidRPr="006713D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04</w:t>
      </w:r>
      <w:r w:rsidRPr="006713DD">
        <w:rPr>
          <w:bCs/>
          <w:sz w:val="28"/>
          <w:szCs w:val="28"/>
        </w:rPr>
        <w:t xml:space="preserve">.2013 № </w:t>
      </w:r>
      <w:r>
        <w:rPr>
          <w:bCs/>
          <w:sz w:val="28"/>
          <w:szCs w:val="28"/>
        </w:rPr>
        <w:t>30</w:t>
      </w:r>
    </w:p>
    <w:p w:rsidR="00DA5CDA" w:rsidRDefault="00DA5CDA" w:rsidP="006713DD">
      <w:pPr>
        <w:ind w:right="-30"/>
        <w:jc w:val="both"/>
        <w:rPr>
          <w:i/>
        </w:rPr>
      </w:pPr>
    </w:p>
    <w:p w:rsidR="00DA5CDA" w:rsidRDefault="00DA5CDA" w:rsidP="006713DD">
      <w:pPr>
        <w:rPr>
          <w:sz w:val="28"/>
          <w:szCs w:val="28"/>
        </w:rPr>
      </w:pPr>
      <w:r>
        <w:rPr>
          <w:sz w:val="28"/>
          <w:szCs w:val="28"/>
        </w:rPr>
        <w:t xml:space="preserve">О заблаговременной подготовке загородной </w:t>
      </w:r>
    </w:p>
    <w:p w:rsidR="00DA5CDA" w:rsidRDefault="00DA5CDA" w:rsidP="006713DD">
      <w:pPr>
        <w:rPr>
          <w:sz w:val="28"/>
          <w:szCs w:val="28"/>
        </w:rPr>
      </w:pPr>
      <w:r>
        <w:rPr>
          <w:sz w:val="28"/>
          <w:szCs w:val="28"/>
        </w:rPr>
        <w:t xml:space="preserve">зоны к проведению эвакуационных </w:t>
      </w:r>
    </w:p>
    <w:p w:rsidR="00DA5CDA" w:rsidRDefault="00DA5CDA" w:rsidP="006713DD">
      <w:pPr>
        <w:rPr>
          <w:sz w:val="28"/>
          <w:szCs w:val="28"/>
        </w:rPr>
      </w:pPr>
      <w:r>
        <w:rPr>
          <w:sz w:val="28"/>
          <w:szCs w:val="28"/>
        </w:rPr>
        <w:t xml:space="preserve">(эвакоприёмных) мероприятий </w:t>
      </w:r>
    </w:p>
    <w:p w:rsidR="00DA5CDA" w:rsidRDefault="00DA5CDA" w:rsidP="006713DD">
      <w:pPr>
        <w:rPr>
          <w:sz w:val="28"/>
          <w:szCs w:val="28"/>
        </w:rPr>
      </w:pPr>
      <w:r>
        <w:rPr>
          <w:sz w:val="28"/>
          <w:szCs w:val="28"/>
        </w:rPr>
        <w:t>в особый период</w:t>
      </w:r>
    </w:p>
    <w:p w:rsidR="00DA5CDA" w:rsidRDefault="00DA5CDA" w:rsidP="006713DD">
      <w:pPr>
        <w:jc w:val="both"/>
        <w:rPr>
          <w:b/>
          <w:sz w:val="28"/>
          <w:szCs w:val="28"/>
        </w:rPr>
      </w:pPr>
    </w:p>
    <w:p w:rsidR="00DA5CDA" w:rsidRPr="006713DD" w:rsidRDefault="00DA5CDA" w:rsidP="006713DD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6713DD">
        <w:rPr>
          <w:color w:val="000000"/>
          <w:sz w:val="28"/>
          <w:szCs w:val="28"/>
        </w:rPr>
        <w:t>В соответствии с Федеральным законом от 12.02.1998 N 28 "О гражданской обороне" (в редакции федеральных законов от 09.10.2002 N 123-ФЗ, от 19.06.2004 N 51-ФЗ, от 22.08.2004 N 122-ФЗ), постановлением Правительства Российской Федерации от 22.06.2004 N 303 "О порядке эвакуации населения, материальных и культурных ценностей в безопасные районы", а также в целях организации работы по рассредоточению и эвакуации населения, материальных и культурных ценностей и их всестороннему обеспечению в местах размещения в загородной зоне</w:t>
      </w:r>
      <w:r>
        <w:rPr>
          <w:color w:val="000000"/>
          <w:sz w:val="28"/>
          <w:szCs w:val="28"/>
        </w:rPr>
        <w:t xml:space="preserve"> администрация Зоновского сельсовета</w:t>
      </w:r>
    </w:p>
    <w:p w:rsidR="00DA5CDA" w:rsidRDefault="00DA5CDA" w:rsidP="006713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5CDA" w:rsidRDefault="00DA5CDA" w:rsidP="006713DD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 :</w:t>
      </w:r>
    </w:p>
    <w:p w:rsidR="00DA5CDA" w:rsidRDefault="00DA5CDA" w:rsidP="006713DD">
      <w:pPr>
        <w:ind w:firstLine="708"/>
        <w:jc w:val="both"/>
        <w:rPr>
          <w:b/>
          <w:sz w:val="28"/>
          <w:szCs w:val="28"/>
        </w:rPr>
      </w:pPr>
    </w:p>
    <w:p w:rsidR="00DA5CDA" w:rsidRDefault="00DA5CDA" w:rsidP="006713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заблаговременной подготовке загородной зоны к проведению  эвакуационных (эвакоприёмных) мероприятий в особый период (прилагается).</w:t>
      </w:r>
    </w:p>
    <w:p w:rsidR="00DA5CDA" w:rsidRDefault="00DA5CDA" w:rsidP="006713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Руководителям местных  организаций и учреждений, расположенных в границах административно-территориальной единицы Зоновского сельсовета спланировать и организовать работу по оценке состояния загородной зоны к приёму эвакуируемого населения, материальных и культурных ценностей.</w:t>
      </w:r>
    </w:p>
    <w:p w:rsidR="00DA5CDA" w:rsidRDefault="00DA5CDA" w:rsidP="006713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довести под роспись до заинтересованных лиц.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 оставляю за собой.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</w:p>
    <w:p w:rsidR="00DA5CDA" w:rsidRDefault="00DA5CDA" w:rsidP="006713DD">
      <w:pPr>
        <w:ind w:firstLine="720"/>
        <w:jc w:val="both"/>
        <w:rPr>
          <w:sz w:val="28"/>
          <w:szCs w:val="28"/>
        </w:rPr>
      </w:pPr>
    </w:p>
    <w:p w:rsidR="00DA5CDA" w:rsidRDefault="00DA5CDA" w:rsidP="006713DD">
      <w:pPr>
        <w:ind w:firstLine="720"/>
        <w:jc w:val="both"/>
        <w:rPr>
          <w:b/>
          <w:sz w:val="28"/>
          <w:szCs w:val="28"/>
        </w:rPr>
      </w:pPr>
    </w:p>
    <w:p w:rsidR="00DA5CDA" w:rsidRDefault="00DA5CDA" w:rsidP="006713D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Зоновского сельсовета                                                             В.Н.Зонов</w:t>
      </w:r>
    </w:p>
    <w:p w:rsidR="00DA5CDA" w:rsidRDefault="00DA5CDA" w:rsidP="006713DD">
      <w:pPr>
        <w:jc w:val="both"/>
        <w:rPr>
          <w:sz w:val="28"/>
          <w:szCs w:val="28"/>
        </w:rPr>
      </w:pPr>
    </w:p>
    <w:p w:rsidR="00DA5CDA" w:rsidRDefault="00DA5CDA" w:rsidP="006713DD">
      <w:pPr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DA5CDA" w:rsidRDefault="00DA5CDA" w:rsidP="006713DD">
      <w:pPr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 постановлением</w:t>
      </w:r>
    </w:p>
    <w:p w:rsidR="00DA5CDA" w:rsidRDefault="00DA5CDA" w:rsidP="006713DD">
      <w:pPr>
        <w:ind w:firstLine="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Администрации Зоновского</w:t>
      </w:r>
    </w:p>
    <w:p w:rsidR="00DA5CDA" w:rsidRDefault="00DA5CDA" w:rsidP="006713D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сельсовета</w:t>
      </w:r>
    </w:p>
    <w:p w:rsidR="00DA5CDA" w:rsidRDefault="00DA5CDA" w:rsidP="006713D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от  03.04</w:t>
      </w:r>
      <w:bookmarkStart w:id="0" w:name="_GoBack"/>
      <w:bookmarkEnd w:id="0"/>
      <w:r>
        <w:rPr>
          <w:sz w:val="28"/>
          <w:szCs w:val="28"/>
        </w:rPr>
        <w:t>.2013  № 30</w:t>
      </w:r>
    </w:p>
    <w:p w:rsidR="00DA5CDA" w:rsidRDefault="00DA5CDA" w:rsidP="006713DD">
      <w:pPr>
        <w:rPr>
          <w:sz w:val="28"/>
          <w:szCs w:val="28"/>
        </w:rPr>
      </w:pPr>
    </w:p>
    <w:p w:rsidR="00DA5CDA" w:rsidRDefault="00DA5CDA" w:rsidP="006713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A5CDA" w:rsidRPr="00FC306E" w:rsidRDefault="00DA5CDA" w:rsidP="006713DD">
      <w:pPr>
        <w:jc w:val="center"/>
        <w:rPr>
          <w:sz w:val="28"/>
          <w:szCs w:val="28"/>
        </w:rPr>
      </w:pPr>
      <w:r w:rsidRPr="00FC306E">
        <w:rPr>
          <w:sz w:val="28"/>
          <w:szCs w:val="28"/>
        </w:rPr>
        <w:t xml:space="preserve">о заблаговременной  подготовке загородной зоны </w:t>
      </w:r>
    </w:p>
    <w:p w:rsidR="00DA5CDA" w:rsidRPr="00FC306E" w:rsidRDefault="00DA5CDA" w:rsidP="006713DD">
      <w:pPr>
        <w:jc w:val="center"/>
        <w:rPr>
          <w:sz w:val="28"/>
          <w:szCs w:val="28"/>
        </w:rPr>
      </w:pPr>
      <w:r w:rsidRPr="00FC306E">
        <w:rPr>
          <w:sz w:val="28"/>
          <w:szCs w:val="28"/>
        </w:rPr>
        <w:t>к проведению эвакуационных (эвакоприёмных) мероприятий в особый период</w:t>
      </w:r>
    </w:p>
    <w:p w:rsidR="00DA5CDA" w:rsidRDefault="00DA5CDA" w:rsidP="006713DD">
      <w:pPr>
        <w:jc w:val="both"/>
        <w:rPr>
          <w:b/>
          <w:sz w:val="28"/>
          <w:szCs w:val="28"/>
        </w:rPr>
      </w:pP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Федеральным законом от 12.02.1998 № 28-ФЗ «О гражданской обороне»,  постановлением Правительства Российской Федерации от 22.06.2004 № 303 «О порядке эвакуации населения, материальных и культурных ценностей в безопасные районы» эвакуация населе</w:t>
      </w:r>
      <w:r>
        <w:rPr>
          <w:sz w:val="28"/>
          <w:szCs w:val="28"/>
        </w:rPr>
        <w:softHyphen/>
        <w:t>ния, материальных и культурных ценностей рассматривается, как одна из ос</w:t>
      </w:r>
      <w:r>
        <w:rPr>
          <w:sz w:val="28"/>
          <w:szCs w:val="28"/>
        </w:rPr>
        <w:softHyphen/>
        <w:t xml:space="preserve">новных задач в области защиты населения от опасностей, возникающих при ведении военных действий или вследствие этих действий. 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устанавливает единые принципы, условия 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способы подготовки безопасных районов загородной зоны к проведению эвакуационных (эвакоприёмных) мероприя</w:t>
      </w:r>
      <w:r>
        <w:rPr>
          <w:sz w:val="28"/>
          <w:szCs w:val="28"/>
        </w:rPr>
        <w:softHyphen/>
        <w:t>тий в военное время.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Под загородной зоной понимается территория в пределах админист</w:t>
      </w:r>
      <w:r>
        <w:rPr>
          <w:sz w:val="28"/>
          <w:szCs w:val="28"/>
        </w:rPr>
        <w:softHyphen/>
        <w:t>ративных границ муниципальных образований, расположенная вне зон разрушений, возможного опасного химического и радиоактивного заражения, возможного катастрофи</w:t>
      </w:r>
      <w:r>
        <w:rPr>
          <w:sz w:val="28"/>
          <w:szCs w:val="28"/>
        </w:rPr>
        <w:softHyphen/>
        <w:t>ческого затопления, заблаговременно подготовленная для размещения эва</w:t>
      </w:r>
      <w:r>
        <w:rPr>
          <w:sz w:val="28"/>
          <w:szCs w:val="28"/>
        </w:rPr>
        <w:softHyphen/>
        <w:t>куируемого населения по условиям его первоочередного жизнеобеспечения.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Заблаговременная подготовка загородкой зоны – это проведение со</w:t>
      </w:r>
      <w:r>
        <w:rPr>
          <w:sz w:val="28"/>
          <w:szCs w:val="28"/>
        </w:rPr>
        <w:softHyphen/>
        <w:t>вокупности взаимосвязанных по времени, ресурсам и месту мероприятий, на</w:t>
      </w:r>
      <w:r>
        <w:rPr>
          <w:sz w:val="28"/>
          <w:szCs w:val="28"/>
        </w:rPr>
        <w:softHyphen/>
        <w:t>правленных на создание и поддержание минимально необходимых по нормам военного времени условий для размещения эвакуируемого населения, его за</w:t>
      </w:r>
      <w:r>
        <w:rPr>
          <w:sz w:val="28"/>
          <w:szCs w:val="28"/>
        </w:rPr>
        <w:softHyphen/>
        <w:t>щиты от современных средств поражения, обеспечения водой, электроэнерги</w:t>
      </w:r>
      <w:r>
        <w:rPr>
          <w:sz w:val="28"/>
          <w:szCs w:val="28"/>
        </w:rPr>
        <w:softHyphen/>
        <w:t>ей, развертывание социально-бытовой инфраструктуры (предприятия общест</w:t>
      </w:r>
      <w:r>
        <w:rPr>
          <w:sz w:val="28"/>
          <w:szCs w:val="28"/>
        </w:rPr>
        <w:softHyphen/>
        <w:t>венного питания, бытового обслуживания, торговли, медицинского обслужи</w:t>
      </w:r>
      <w:r>
        <w:rPr>
          <w:sz w:val="28"/>
          <w:szCs w:val="28"/>
        </w:rPr>
        <w:softHyphen/>
        <w:t>вания, связи и образования).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Каждой организации, расположенной на территории, отнесенной к группе по гражданской обороне, назначается район в загородной зоне. 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Район размещения организации может включать один или несколько населенных пунктов в  зависимости от количества эвакуируемых.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Весь жилой фонд зданий общественного и административного назна</w:t>
      </w:r>
      <w:r>
        <w:rPr>
          <w:sz w:val="28"/>
          <w:szCs w:val="28"/>
        </w:rPr>
        <w:softHyphen/>
        <w:t>чения, независимо от форм собственности и ведомственной принадлежности, с момента объявления эвакуации передается в распоряжение глав муниципальных образований.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Руководители органов местного самоуправления  за</w:t>
      </w:r>
      <w:r>
        <w:rPr>
          <w:sz w:val="28"/>
          <w:szCs w:val="28"/>
        </w:rPr>
        <w:softHyphen/>
        <w:t>благовременно, организаций и учреждений поселения  (в мирное время) организуют работу по оценке подготовлен</w:t>
      </w:r>
      <w:r>
        <w:rPr>
          <w:sz w:val="28"/>
          <w:szCs w:val="28"/>
        </w:rPr>
        <w:softHyphen/>
        <w:t>ности загородной зоны к приему эвакуируемого населения, материальных и культурных ценностей из городов, отнесенных к группам по гражданской обороне и других населенных пунктов, являющихся вероятными объектами поражения потенциального противника. Оценке подлежат все населенные пункты на подведомствен</w:t>
      </w:r>
      <w:r>
        <w:rPr>
          <w:sz w:val="28"/>
          <w:szCs w:val="28"/>
        </w:rPr>
        <w:softHyphen/>
        <w:t>ной территории, независимо от того, планируется там размещение эвакуируе</w:t>
      </w:r>
      <w:r>
        <w:rPr>
          <w:sz w:val="28"/>
          <w:szCs w:val="28"/>
        </w:rPr>
        <w:softHyphen/>
        <w:t>мого населения или нет.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При анализе имеющегося жилого фонда целесообразно предусмат</w:t>
      </w:r>
      <w:r>
        <w:rPr>
          <w:sz w:val="28"/>
          <w:szCs w:val="28"/>
        </w:rPr>
        <w:softHyphen/>
        <w:t>ривать для размещения эвакуируемого населения санатории, пансионаты, до</w:t>
      </w:r>
      <w:r>
        <w:rPr>
          <w:sz w:val="28"/>
          <w:szCs w:val="28"/>
        </w:rPr>
        <w:softHyphen/>
        <w:t>ма отдыха, отапливаемые дома дачных кооперативов, садоводческих товари</w:t>
      </w:r>
      <w:r>
        <w:rPr>
          <w:sz w:val="28"/>
          <w:szCs w:val="28"/>
        </w:rPr>
        <w:softHyphen/>
        <w:t>ществ, и также фонд зданий общественного и административного назначения (нежилые помещения в административных, культурно-бытовых, спортивных, служебных и др. зданиях)</w:t>
      </w:r>
      <w:r>
        <w:rPr>
          <w:sz w:val="28"/>
          <w:szCs w:val="28"/>
        </w:rPr>
        <w:tab/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Потенциальная вместимость загородных зон по приему эваконаселения оценивается из расчета </w:t>
      </w:r>
      <w:smartTag w:uri="urn:schemas-microsoft-com:office:smarttags" w:element="metricconverter">
        <w:smartTagPr>
          <w:attr w:name="ProductID" w:val="2,5 м2"/>
        </w:smartTagPr>
        <w:r>
          <w:rPr>
            <w:sz w:val="28"/>
            <w:szCs w:val="28"/>
          </w:rPr>
          <w:t>2,5 м</w:t>
        </w:r>
        <w:r>
          <w:rPr>
            <w:sz w:val="28"/>
            <w:szCs w:val="28"/>
            <w:vertAlign w:val="superscript"/>
          </w:rPr>
          <w:t>2</w:t>
        </w:r>
      </w:smartTag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одного человека жилой площади (</w:t>
      </w:r>
      <w:smartTag w:uri="urn:schemas-microsoft-com:office:smarttags" w:element="metricconverter">
        <w:smartTagPr>
          <w:attr w:name="ProductID" w:val="4,0 м2"/>
        </w:smartTagPr>
        <w:r>
          <w:rPr>
            <w:sz w:val="28"/>
            <w:szCs w:val="28"/>
          </w:rPr>
          <w:t>4,0 м</w:t>
        </w:r>
        <w:r>
          <w:rPr>
            <w:sz w:val="28"/>
            <w:szCs w:val="28"/>
            <w:vertAlign w:val="superscript"/>
          </w:rPr>
          <w:t>2</w:t>
        </w:r>
      </w:smartTag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общей площади). 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Площади для размещения материальных и культурных цен</w:t>
      </w:r>
      <w:r>
        <w:rPr>
          <w:sz w:val="28"/>
          <w:szCs w:val="28"/>
        </w:rPr>
        <w:softHyphen/>
        <w:t>ностей в загородной зоне определяются в зависимости от вида материальных средств и требованиям к условиям их хранения.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 При оценке состояния инженерной защиты эвакуируемого и мест</w:t>
      </w:r>
      <w:r>
        <w:rPr>
          <w:sz w:val="28"/>
          <w:szCs w:val="28"/>
        </w:rPr>
        <w:softHyphen/>
        <w:t>ного населения от современных средств поражения на основании данных ин</w:t>
      </w:r>
      <w:r>
        <w:rPr>
          <w:sz w:val="28"/>
          <w:szCs w:val="28"/>
        </w:rPr>
        <w:softHyphen/>
        <w:t>вентаризаций уточняется количество убежищ и противорадиационных укры</w:t>
      </w:r>
      <w:r>
        <w:rPr>
          <w:sz w:val="28"/>
          <w:szCs w:val="28"/>
        </w:rPr>
        <w:softHyphen/>
        <w:t xml:space="preserve">тий, а также подвалов и иных заглубленных помещений, которые по условиям пребывания в них людей могут быть использованы для укрытия населения в соответствии с требованиями СНиП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-11-77 «Защитные сооружения граждан</w:t>
      </w:r>
      <w:r>
        <w:rPr>
          <w:sz w:val="28"/>
          <w:szCs w:val="28"/>
        </w:rPr>
        <w:softHyphen/>
        <w:t>ской обороны».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 При оценке возможностей источников водоснабжения учитываются требования СНиП 2.01.51-90 «Инженерно-технические мероприятия граждан</w:t>
      </w:r>
      <w:r>
        <w:rPr>
          <w:sz w:val="28"/>
          <w:szCs w:val="28"/>
        </w:rPr>
        <w:softHyphen/>
        <w:t>ской обороны», ГОСТ 22.3.006-87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«Нормы водообеспечения населения», ГОСТ Р 22.6.0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-95 «Защита систем хозяйственно-питьевого водоснабжения». 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Общие требования по минимальным физиолого-гигиеническим нормам обеспечения населения  водой при ее дефиците, вызванном заражением водоисточников или выходом из строя систем водоснабжения в особый период.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 Системы (источники) энергоснабжения оцениваются исходя из их технических характеристик и совокупной возможности (по мощности) обес</w:t>
      </w:r>
      <w:r>
        <w:rPr>
          <w:sz w:val="28"/>
          <w:szCs w:val="28"/>
        </w:rPr>
        <w:softHyphen/>
        <w:t>печить потребности в  электроэнергии предприятий жилищно-коммунального хозяйства и жилого фонда в военное время.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 Подготавливаемые к встрече прибывшего эваконаселения пункты высадки (ж/д станции, платформы, причалы, подъездные пути предпри</w:t>
      </w:r>
      <w:r>
        <w:rPr>
          <w:sz w:val="28"/>
          <w:szCs w:val="28"/>
        </w:rPr>
        <w:softHyphen/>
        <w:t>ятий) оцениваются по возможности обеспечить беспрепятственное при</w:t>
      </w:r>
      <w:r>
        <w:rPr>
          <w:sz w:val="28"/>
          <w:szCs w:val="28"/>
        </w:rPr>
        <w:softHyphen/>
        <w:t>бытие эвакуационных поездов, судов, автомашин и подачу транспортных средств для  перевозки населения.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 Категория дорог и тип их покрытия оцениваются с точки зрения влияния на  ход проведения  эвакуационных мероприятий.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 При оценке возможностей предприятий социально-бытовой инфра</w:t>
      </w:r>
      <w:r>
        <w:rPr>
          <w:sz w:val="28"/>
          <w:szCs w:val="28"/>
        </w:rPr>
        <w:softHyphen/>
        <w:t>структуры по обслуживанию населения, прежде всего, учитывается их пропускная способность с учетом работы  в три смены (предприятия общественного питания, социально-бытового обслуживания), а также степень готовности к функционированию по  предназначению (исправность оборудования, наличие и степень  оснащения  инвентарным  имуществом  и  т.п.).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 Готовность учреждений медицинского обслуживания (больницы, станции переливания крови, поликлинические учреждения, учреждения фельдшерско-акушерской помощи) оценивается по их укомплектованности персоналом, наличию автономных источников энергоснабжения, наличию и качеству медицинского оборудования, медицинских препаратов, защищенных стационаров, объему работ по дооборудованию к условиям функционирования  в  военное  время.</w:t>
      </w:r>
      <w:r>
        <w:rPr>
          <w:sz w:val="28"/>
          <w:szCs w:val="28"/>
        </w:rPr>
        <w:tab/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 Предприятия связи, прежде всего, оцениваются по возможности обеспечить своевременное оповещение всего населения загородной зоны (вне зависимости от удаленности мест размещения людей) об угрозе применения и фактах применения своевременных средств поражения, а также наличию ре</w:t>
      </w:r>
      <w:r>
        <w:rPr>
          <w:sz w:val="28"/>
          <w:szCs w:val="28"/>
        </w:rPr>
        <w:softHyphen/>
        <w:t>зервных линий и сетей связи, обеспечению средствами связи и уровню теле</w:t>
      </w:r>
      <w:r>
        <w:rPr>
          <w:sz w:val="28"/>
          <w:szCs w:val="28"/>
        </w:rPr>
        <w:softHyphen/>
        <w:t>фонизации населенных пунктов  загородной  зоны.</w:t>
      </w:r>
    </w:p>
    <w:p w:rsidR="00DA5CDA" w:rsidRDefault="00DA5CDA" w:rsidP="006713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оценке общеобразовательных учреждений учитывается количе</w:t>
      </w:r>
      <w:r>
        <w:rPr>
          <w:sz w:val="28"/>
          <w:szCs w:val="28"/>
        </w:rPr>
        <w:softHyphen/>
        <w:t>ство учебных мест из расчета организации обучения в три смены, а также укомплектованность преподавательским составом, в том числе и прибывающим по эвакуации.</w:t>
      </w:r>
    </w:p>
    <w:p w:rsidR="00DA5CDA" w:rsidRDefault="00DA5CDA"/>
    <w:sectPr w:rsidR="00DA5CDA" w:rsidSect="005F6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E4C"/>
    <w:rsid w:val="001E7E4C"/>
    <w:rsid w:val="0051727B"/>
    <w:rsid w:val="005F67F1"/>
    <w:rsid w:val="006713DD"/>
    <w:rsid w:val="00B25B2F"/>
    <w:rsid w:val="00C45928"/>
    <w:rsid w:val="00DA5CDA"/>
    <w:rsid w:val="00EF4100"/>
    <w:rsid w:val="00FC306E"/>
    <w:rsid w:val="00FD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3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77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4</Pages>
  <Words>1203</Words>
  <Characters>6862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2013-04-10T08:11:00Z</cp:lastPrinted>
  <dcterms:created xsi:type="dcterms:W3CDTF">2013-04-02T04:11:00Z</dcterms:created>
  <dcterms:modified xsi:type="dcterms:W3CDTF">2013-04-10T08:14:00Z</dcterms:modified>
</cp:coreProperties>
</file>