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sz w:val="28"/>
          <w:szCs w:val="28"/>
          <w:lang w:eastAsia="ru-RU"/>
        </w:rPr>
        <w:t>АДМИНИСТРАЦИЯ ЗОНОВСКОГО СЕЛЬСОВЕТА</w:t>
      </w: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sz w:val="28"/>
          <w:szCs w:val="28"/>
          <w:lang w:eastAsia="ru-RU"/>
        </w:rPr>
        <w:t>КУЙБЫШЕВСКОГО РАЙОНА</w:t>
      </w:r>
      <w:r w:rsidRPr="00066FEE">
        <w:rPr>
          <w:rFonts w:ascii="Times New Roman" w:hAnsi="Times New Roman"/>
          <w:b/>
          <w:sz w:val="28"/>
          <w:szCs w:val="28"/>
          <w:lang w:eastAsia="ru-RU"/>
        </w:rPr>
        <w:br/>
        <w:t>НОВОСИБИРСКОЙ ОБЛАСТИ</w:t>
      </w: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с. Зоново</w:t>
      </w: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07</w:t>
      </w:r>
      <w:r w:rsidRPr="00066FE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.2012   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55</w:t>
      </w:r>
    </w:p>
    <w:p w:rsidR="00B27C41" w:rsidRPr="00066FEE" w:rsidRDefault="00B27C41" w:rsidP="00066F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Об утверждении Методики оценки эффективности реализации муниципальных целевых Программ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4" w:history="1">
        <w:r w:rsidRPr="00066FE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п. 1</w:t>
        </w:r>
      </w:hyperlink>
      <w:r w:rsidRPr="00066FEE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5" w:history="1">
        <w:r w:rsidRPr="00066FEE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3 ст. 179</w:t>
        </w:r>
      </w:hyperlink>
      <w:r w:rsidRPr="00066FEE">
        <w:rPr>
          <w:rFonts w:ascii="Times New Roman" w:hAnsi="Times New Roman"/>
          <w:sz w:val="28"/>
          <w:szCs w:val="28"/>
          <w:lang w:eastAsia="ru-RU"/>
        </w:rPr>
        <w:t xml:space="preserve"> Бюджетного кодекса РФ и в целях повышения эффективности реализации муниципальных целевых программ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администрация Зоновского сельсовета </w:t>
      </w:r>
      <w:r w:rsidRPr="00066FEE">
        <w:rPr>
          <w:rFonts w:ascii="Times New Roman" w:hAnsi="Times New Roman"/>
          <w:sz w:val="28"/>
          <w:szCs w:val="28"/>
          <w:lang w:eastAsia="ru-RU"/>
        </w:rPr>
        <w:t>постановля</w:t>
      </w:r>
      <w:r>
        <w:rPr>
          <w:rFonts w:ascii="Times New Roman" w:hAnsi="Times New Roman"/>
          <w:sz w:val="28"/>
          <w:szCs w:val="28"/>
          <w:lang w:eastAsia="ru-RU"/>
        </w:rPr>
        <w:t>ет</w:t>
      </w:r>
      <w:r w:rsidRPr="00066FEE">
        <w:rPr>
          <w:rFonts w:ascii="Times New Roman" w:hAnsi="Times New Roman"/>
          <w:sz w:val="28"/>
          <w:szCs w:val="28"/>
          <w:lang w:eastAsia="ru-RU"/>
        </w:rPr>
        <w:t>: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1.  Утвердить Методику оценки эффективности реализации муниципальных целевых программ (приложение N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66FEE">
        <w:rPr>
          <w:rFonts w:ascii="Times New Roman" w:hAnsi="Times New Roman"/>
          <w:sz w:val="28"/>
          <w:szCs w:val="28"/>
          <w:lang w:eastAsia="ru-RU"/>
        </w:rPr>
        <w:t>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Специалистам администрации п</w:t>
      </w:r>
      <w:r w:rsidRPr="00066FEE">
        <w:rPr>
          <w:rFonts w:ascii="Times New Roman" w:hAnsi="Times New Roman"/>
          <w:sz w:val="28"/>
          <w:szCs w:val="28"/>
          <w:lang w:eastAsia="ru-RU"/>
        </w:rPr>
        <w:t>ри подведении итогов реализации муниципальных целевых Программ руководствоваться Методикой оценки эффективности реализации муниципальных целевых программ.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t>оставляю за собой.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Зоновского сельсовета                                           В.Н. Зонов</w:t>
      </w: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Приложение N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66FE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к постановлению администрации </w:t>
      </w:r>
      <w:r w:rsidRPr="00066FE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Зоновского сельсовета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66FEE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07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066FEE">
          <w:rPr>
            <w:rFonts w:ascii="Times New Roman" w:hAnsi="Times New Roman"/>
            <w:sz w:val="28"/>
            <w:szCs w:val="28"/>
            <w:lang w:eastAsia="ru-RU"/>
          </w:rPr>
          <w:t>20</w:t>
        </w:r>
        <w:r>
          <w:rPr>
            <w:rFonts w:ascii="Times New Roman" w:hAnsi="Times New Roman"/>
            <w:sz w:val="28"/>
            <w:szCs w:val="28"/>
            <w:lang w:eastAsia="ru-RU"/>
          </w:rPr>
          <w:t>12</w:t>
        </w:r>
        <w:r w:rsidRPr="00066FEE">
          <w:rPr>
            <w:rFonts w:ascii="Times New Roman" w:hAnsi="Times New Roman"/>
            <w:sz w:val="28"/>
            <w:szCs w:val="28"/>
            <w:lang w:eastAsia="ru-RU"/>
          </w:rPr>
          <w:t xml:space="preserve"> г</w:t>
        </w:r>
      </w:smartTag>
      <w:r w:rsidRPr="00066FEE">
        <w:rPr>
          <w:rFonts w:ascii="Times New Roman" w:hAnsi="Times New Roman"/>
          <w:sz w:val="28"/>
          <w:szCs w:val="28"/>
          <w:lang w:eastAsia="ru-RU"/>
        </w:rPr>
        <w:t xml:space="preserve">. N </w:t>
      </w:r>
      <w:r>
        <w:rPr>
          <w:rFonts w:ascii="Times New Roman" w:hAnsi="Times New Roman"/>
          <w:sz w:val="28"/>
          <w:szCs w:val="28"/>
          <w:lang w:eastAsia="ru-RU"/>
        </w:rPr>
        <w:t>55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МЕТОДИКА ОЦЕНКИ ЭФФЕКТИВНОСТИ РЕАЛИЗАЦИИ МУНИЦИПАЛЬНЫХ ЦЕЛЕВЫХ ПРОГРАММ</w:t>
      </w: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Настоящая Методика оценки эффективности реализации муниципальных целевых программ (далее - Методика) устанавливает порядок оценки эффективности муниципальных целевых </w:t>
      </w:r>
      <w:r>
        <w:rPr>
          <w:rFonts w:ascii="Times New Roman" w:hAnsi="Times New Roman"/>
          <w:sz w:val="28"/>
          <w:szCs w:val="28"/>
          <w:lang w:eastAsia="ru-RU"/>
        </w:rPr>
        <w:t>программ администрации Зоновского сельсовета Куйбышевского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066FEE">
        <w:rPr>
          <w:rFonts w:ascii="Times New Roman" w:hAnsi="Times New Roman"/>
          <w:sz w:val="28"/>
          <w:szCs w:val="28"/>
          <w:lang w:eastAsia="ru-RU"/>
        </w:rPr>
        <w:t>(далее - Программа), необходимость внесения в них изменений и дополнений.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2. Порядок проведения оценки эффективности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2.1. По каждой Программе ежегодно проводится оценка эффективности ее реализации.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2.2. После завершения очередного финансового года муниципальный </w:t>
      </w:r>
      <w:r>
        <w:rPr>
          <w:rFonts w:ascii="Times New Roman" w:hAnsi="Times New Roman"/>
          <w:sz w:val="28"/>
          <w:szCs w:val="28"/>
          <w:lang w:eastAsia="ru-RU"/>
        </w:rPr>
        <w:t>администрация подготавливает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представляет в отдел экономического анализа и прогнозирования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066FEE">
        <w:rPr>
          <w:rFonts w:ascii="Times New Roman" w:hAnsi="Times New Roman"/>
          <w:sz w:val="28"/>
          <w:szCs w:val="28"/>
          <w:lang w:eastAsia="ru-RU"/>
        </w:rPr>
        <w:t>годовой отчет о реализации Программы для осуществления оценки эффективности ее реализации.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2.3. 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 с формированием абсолютных и относительных отклонений.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По каждому направлению в случае существенных различий (как положительных, так и отрицательных) данных между плановыми и фактическими значениями показателей проводится анализ факторов, повлиявших на данное расхождение. Для каждой группы факторов, внутренних и внешних, оценивается их влияние на отклонение показателя от плановых (прогнозируемых) значений.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2.4. По результатам факторного анализа обосновываются изменение тактических задач, состава и количественных значений показателей, а также изменение объемов финансирования данной Программы на очередной финансовый год.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2.5. По результатам оценки эффективности реализации Программы </w:t>
      </w:r>
      <w:r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не позднее чем за один месяц до дня внесения проекта решения о бюджете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в Совет депутатов </w:t>
      </w:r>
      <w:r>
        <w:rPr>
          <w:rFonts w:ascii="Times New Roman" w:hAnsi="Times New Roman"/>
          <w:sz w:val="28"/>
          <w:szCs w:val="28"/>
          <w:lang w:eastAsia="ru-RU"/>
        </w:rPr>
        <w:t xml:space="preserve">Зоновского сельсовета, 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ее реализации.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В случае принятия данного решения и при наличии заключенных во исполнение соответствующей Программы муниципальных контрактов в бюджете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3. Критерии оценки эффективности реализации Программы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Критериями эффективности муниципальных целевых программ являются следующие: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3.1. Соответствие Программы системе приоритетов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Зоновского сельсовета</w:t>
      </w:r>
      <w:r w:rsidRPr="00066FEE">
        <w:rPr>
          <w:rFonts w:ascii="Times New Roman" w:hAnsi="Times New Roman"/>
          <w:sz w:val="28"/>
          <w:szCs w:val="28"/>
          <w:lang w:eastAsia="ru-RU"/>
        </w:rPr>
        <w:t xml:space="preserve"> (К1).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3.2. Постановка в Программе задач, условием решения которых является применение программно-целевого метода (К2).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3.3. Уровень проработки целевых показателей и индикаторов эффективности реализации Программы (К3).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3.4. Уровень финансового обеспечения Программы и его структурные параметры (К4).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3.5. Организация управления и контроля за ходом исполнения Программы (К5).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Каждый критерий эффективности Программы рассчитывается в соответствии с балльной системой оценки, определенной приложением к настоящей Методике.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К = К1 + К2 + К3 + К4 + К5</w:t>
      </w: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>Для оценки итоговых интегральных оценок может использоваться следующая качественная шкала: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-----------------------------------+---------------------------------------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¦Суммарное значение интегрального  ¦Качественная характеристика Программы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¦показателя К                      ¦                                     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+----------------------------------+--------------------------------------+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¦от 45 до 50 баллов                ¦Эффективная                          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+----------------------------------+--------------------------------------+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¦от 35 до 45 баллов                ¦Достаточно эффективная               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+----------------------------------+--------------------------------------+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¦от 25 до 35 баллов                ¦Малоэффективная                      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+----------------------------------+--------------------------------------+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¦менее 25 баллов                   ¦Неэффективная                         ¦</w:t>
      </w:r>
    </w:p>
    <w:p w:rsidR="00B27C41" w:rsidRPr="00A161D6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A161D6">
        <w:rPr>
          <w:rFonts w:ascii="Courier New" w:hAnsi="Courier New" w:cs="Courier New"/>
          <w:sz w:val="20"/>
          <w:szCs w:val="20"/>
          <w:lang w:eastAsia="ru-RU"/>
        </w:rPr>
        <w:t>-----------------------------------+---------------------------------------</w:t>
      </w:r>
    </w:p>
    <w:p w:rsidR="00B27C41" w:rsidRPr="00066FEE" w:rsidRDefault="00B27C41" w:rsidP="00A16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 -----------------------------------+---------------------------------------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Pr="00066FEE" w:rsidRDefault="00B27C41" w:rsidP="00AE1E7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66FEE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Pr="00066FEE">
        <w:rPr>
          <w:rFonts w:ascii="Times New Roman" w:hAnsi="Times New Roman"/>
          <w:sz w:val="28"/>
          <w:szCs w:val="28"/>
          <w:lang w:eastAsia="ru-RU"/>
        </w:rPr>
        <w:br/>
        <w:t>к Методике</w:t>
      </w:r>
    </w:p>
    <w:p w:rsidR="00B27C41" w:rsidRPr="00066FEE" w:rsidRDefault="00B27C41" w:rsidP="00AE1E7A">
      <w:pPr>
        <w:spacing w:after="24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27C41" w:rsidRDefault="00B27C41" w:rsidP="00AE1E7A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FEE">
        <w:rPr>
          <w:rFonts w:ascii="Times New Roman" w:hAnsi="Times New Roman"/>
          <w:b/>
          <w:bCs/>
          <w:sz w:val="28"/>
          <w:szCs w:val="28"/>
          <w:lang w:eastAsia="ru-RU"/>
        </w:rPr>
        <w:t>СИСТЕМА ОЦЕНКИ ЭФФЕКТИВНОСТИ РЕАЛИЗАЦИИ МУНИЦИПАЛЬНЫХ ЦЕЛЕВЫХ ПРОГРАММ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---------+------------------------+------------------------------+---------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¦Критерий¦Формулировка критерия   ¦Содержание критерия           ¦Балльная¦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                              ¦система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                              ¦оценки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+--------+------------------------+------------------------------+--------+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¦К1      ¦Соответствие Программы  ¦1. Проблема отнесена          ¦      10¦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¦системе приоритетов     ¦нормативными правовыми актами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¦социально-экономического¦муниципального уровня к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¦        ¦развития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Зоновского  </w:t>
      </w: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   ¦приоритетным задачам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сельсовета           </w:t>
      </w: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   ¦социально-экономического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¦развития, решаемым, в том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¦числе программно-целевыми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¦методами, и соответствует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¦проблемной отрасли одной или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¦нескольких действующих или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¦разрабатываемых федеральных,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¦областных и муниципальных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¦целевых программ или их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¦подпрограмм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¦2. Проблема не отнесена       ¦       5¦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¦нормативными правовыми актами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Зоновского сельсовета,      </w:t>
      </w: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¦        ¦                        ¦ но характеризуется  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 w:rsidRPr="00C23310">
        <w:rPr>
          <w:rFonts w:ascii="Courier New" w:hAnsi="Courier New" w:cs="Courier New"/>
          <w:sz w:val="20"/>
          <w:szCs w:val="20"/>
          <w:lang w:eastAsia="ru-RU"/>
        </w:rPr>
        <w:t xml:space="preserve">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¦показателями, значения которых¦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¦значительно (более чем на 30%)¦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¦отличаются от среднероссийских¦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¦или среднеобластных в худшую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¦сторону и имеют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¦неблагоприятную динамику)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¦3. Проблема не отнесена       ¦       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¦нормативными правовыми актами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¦и материалы программного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¦документа не позволяют сделать¦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¦однозначных выводов об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¦имеющихся неблагоприятных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¦тенденциях 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+--------+------------------------+------------------------------+--------+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¦К2      ¦Постановка в Программе  ¦1. Наличие федеральной или    ¦      10¦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¦задач, условием решения ¦областной целевой программы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¦которых является        ¦аналогичной направленности,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¦применение              ¦которая содержит рекомендации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¦программно-целевого     ¦о разработке исполнительными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¦метода                  ¦органами местного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¦самоуправления соответствующих¦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¦программ   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¦2. Программный документ       ¦       5¦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¦соответствует критерию, но в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¦перечне мероприятий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¦значительное количество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¦представляет собой текущую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¦деятельность органов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¦управления администрации и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¦подведомственных им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¦учреждений. Кроме того, часть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¦мероприятий Программы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¦дублирует мероприятия других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¦муниципальных целевых программ¦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¦3. Программный документ не    ¦       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¦соответствует критерию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+--------+------------------------+------------------------------+--------+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¦К3      ¦Уровень проработки      ¦1. Наличие в Программе целевых¦      10¦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¦целевых показателей и   ¦показателей эффективности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¦индикаторов             ¦Программы, динамики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¦эффективности реализации¦показателей по годам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¦Программы               ¦реализации Программы. В случае¦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¦отсутствия статистических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¦сведений разработаны методы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¦расчета текущих значений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¦показателей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¦2. В Программе рассчитаны     ¦       5¦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¦целевые показатели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¦эффективности реализации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¦Программы. Методика расчета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¦этих показателей в Программе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¦отсутствует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¦3. Целевые показатели         ¦       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¦эффективности Программы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¦отсутствуют    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+--------+------------------------+------------------------------+--------+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¦К4      ¦Уровень финансового     ¦1. Финансовое обеспечение     ¦      10¦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¦обеспечения Программы и ¦Программы из всех источников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¦его структурные         ¦финансирования составило свыше¦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¦параметры               ¦80 процентов от   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¦запланированного значения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¦2. Финансовое обеспечение     ¦       5¦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¦Программы из всех источников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¦финансирования составило от 50¦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¦до 80 процентов от  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¦запланированного значения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¦3. Финансовое обеспечение     ¦       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¦Программы из всех источников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¦финансирования составило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¦менее 50 процентов от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¦запланированного значения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+--------+------------------------+------------------------------+--------+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¦К5      ¦Организация управления и¦1. Ежегодный отчет о ходе     ¦      10¦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¦контроля за ходом       ¦реализации Программы полностью¦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¦исполнения Программы    ¦соответствует установленным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¦требованиям и рекомендациям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¦2. Ежегодный отчет о ходе     ¦       5¦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¦реализации Программы не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¦содержит полного объема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¦сведений, что затрудняет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¦объективную оценку хода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¦реализации Программы      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+------------------------------+--------+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¦3. Отчет о ходе реализации    ¦       0¦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¦Программы не соответствует 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¦установленным требованиям и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¦рекомендациям и должен быть   ¦        ¦</w:t>
      </w:r>
    </w:p>
    <w:p w:rsidR="00B27C41" w:rsidRPr="00C23310" w:rsidRDefault="00B27C41" w:rsidP="00C23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C23310">
        <w:rPr>
          <w:rFonts w:ascii="Courier New" w:hAnsi="Courier New" w:cs="Courier New"/>
          <w:sz w:val="20"/>
          <w:szCs w:val="20"/>
          <w:lang w:eastAsia="ru-RU"/>
        </w:rPr>
        <w:t>¦        ¦                        ¦переработан                   ¦        ¦</w:t>
      </w:r>
    </w:p>
    <w:p w:rsidR="00B27C41" w:rsidRPr="00066FEE" w:rsidRDefault="00B27C41" w:rsidP="00C23310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23310">
        <w:rPr>
          <w:rFonts w:ascii="Times New Roman" w:hAnsi="Times New Roman"/>
          <w:sz w:val="24"/>
          <w:szCs w:val="24"/>
          <w:lang w:eastAsia="ru-RU"/>
        </w:rPr>
        <w:t>---------+------------------------+------------------------------+---------</w:t>
      </w:r>
    </w:p>
    <w:sectPr w:rsidR="00B27C41" w:rsidRPr="00066FEE" w:rsidSect="000D6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31E"/>
    <w:rsid w:val="00066FEE"/>
    <w:rsid w:val="000D656A"/>
    <w:rsid w:val="000E28FB"/>
    <w:rsid w:val="004B68CD"/>
    <w:rsid w:val="005E1C9D"/>
    <w:rsid w:val="008B5633"/>
    <w:rsid w:val="008C0510"/>
    <w:rsid w:val="0094197B"/>
    <w:rsid w:val="0096031E"/>
    <w:rsid w:val="00A161D6"/>
    <w:rsid w:val="00AE1E7A"/>
    <w:rsid w:val="00B27C41"/>
    <w:rsid w:val="00C23310"/>
    <w:rsid w:val="00C714F7"/>
    <w:rsid w:val="00DF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56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0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0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70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70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703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8703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0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0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0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70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703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70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7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70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70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70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stpravo.ru/federalnoje/ea-pravila/j3a.htm" TargetMode="External"/><Relationship Id="rId4" Type="http://schemas.openxmlformats.org/officeDocument/2006/relationships/hyperlink" Target="http://www.bestpravo.ru/federalnoje/ea-pravila/j3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6</Pages>
  <Words>2242</Words>
  <Characters>12786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2012-12-07T03:40:00Z</dcterms:created>
  <dcterms:modified xsi:type="dcterms:W3CDTF">2012-12-19T03:19:00Z</dcterms:modified>
</cp:coreProperties>
</file>